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21" w:rsidRDefault="00EE2321" w:rsidP="002611CB">
      <w:bookmarkStart w:id="0" w:name="_GoBack"/>
      <w:bookmarkEnd w:id="0"/>
    </w:p>
    <w:p w:rsidR="00506B3D" w:rsidRPr="00506B3D" w:rsidRDefault="00506B3D" w:rsidP="00506B3D">
      <w:pPr>
        <w:jc w:val="center"/>
        <w:rPr>
          <w:b/>
          <w:sz w:val="28"/>
          <w:szCs w:val="28"/>
        </w:rPr>
      </w:pPr>
      <w:r w:rsidRPr="00506B3D">
        <w:rPr>
          <w:rFonts w:hint="eastAsia"/>
          <w:b/>
          <w:sz w:val="28"/>
          <w:szCs w:val="28"/>
        </w:rPr>
        <w:t>2012-2014</w:t>
      </w:r>
      <w:r w:rsidRPr="00506B3D">
        <w:rPr>
          <w:rFonts w:hint="eastAsia"/>
          <w:b/>
          <w:sz w:val="28"/>
          <w:szCs w:val="28"/>
        </w:rPr>
        <w:t>年实验室</w:t>
      </w:r>
      <w:r w:rsidR="00F261B1">
        <w:rPr>
          <w:rFonts w:hint="eastAsia"/>
          <w:b/>
          <w:sz w:val="28"/>
          <w:szCs w:val="28"/>
        </w:rPr>
        <w:t>博士</w:t>
      </w:r>
      <w:r w:rsidRPr="00506B3D">
        <w:rPr>
          <w:rFonts w:hint="eastAsia"/>
          <w:b/>
          <w:sz w:val="28"/>
          <w:szCs w:val="28"/>
        </w:rPr>
        <w:t>毕业生</w:t>
      </w:r>
    </w:p>
    <w:tbl>
      <w:tblPr>
        <w:tblpPr w:leftFromText="180" w:rightFromText="180" w:horzAnchor="margin" w:tblpXSpec="center" w:tblpY="975"/>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2268"/>
        <w:gridCol w:w="1084"/>
        <w:gridCol w:w="999"/>
        <w:gridCol w:w="4394"/>
      </w:tblGrid>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序号</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专业名称</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姓名</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导师</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论文题目</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李家连</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熊远著</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大白猪、陆川猪性成熟前后睾丸组织的转录组、</w:t>
            </w:r>
            <w:proofErr w:type="spellStart"/>
            <w:r w:rsidRPr="002611CB">
              <w:rPr>
                <w:rFonts w:ascii="Times New Roman" w:hAnsi="Times New Roman" w:cs="Times New Roman"/>
                <w:color w:val="000000"/>
                <w:kern w:val="0"/>
                <w:sz w:val="22"/>
              </w:rPr>
              <w:t>miRNA</w:t>
            </w:r>
            <w:proofErr w:type="spellEnd"/>
            <w:r w:rsidRPr="002611CB">
              <w:rPr>
                <w:rFonts w:ascii="Times New Roman" w:hAnsiTheme="minorEastAsia" w:cs="Times New Roman"/>
                <w:color w:val="000000"/>
                <w:kern w:val="0"/>
                <w:sz w:val="22"/>
              </w:rPr>
              <w:t>组差异</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柳广斌</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绵羊毛囊衰退与再生过程基因表达模式分析及绵羊毛囊组织特异型启动子克隆鉴定</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3</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张华林</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牛孤雄胚</w:t>
            </w:r>
            <w:proofErr w:type="gramEnd"/>
            <w:r w:rsidRPr="002611CB">
              <w:rPr>
                <w:rFonts w:ascii="Times New Roman" w:hAnsiTheme="minorEastAsia" w:cs="Times New Roman"/>
                <w:color w:val="000000"/>
                <w:kern w:val="0"/>
                <w:sz w:val="22"/>
              </w:rPr>
              <w:t>早期发育的表观遗传机制研究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4</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于雪</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水牛精原干细胞的长期培养与分子标志筛查及转基因干细胞的异种移植</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5</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甄</w:t>
            </w:r>
            <w:proofErr w:type="gramEnd"/>
            <w:r w:rsidRPr="002611CB">
              <w:rPr>
                <w:rFonts w:ascii="Times New Roman" w:hAnsiTheme="minorEastAsia" w:cs="Times New Roman"/>
                <w:color w:val="000000"/>
                <w:kern w:val="0"/>
                <w:sz w:val="22"/>
              </w:rPr>
              <w:t>艳红</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霍立军</w:t>
            </w:r>
            <w:proofErr w:type="gramEnd"/>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MAPK-CEBPβ</w:t>
            </w:r>
            <w:r w:rsidRPr="002611CB">
              <w:rPr>
                <w:rFonts w:ascii="Times New Roman" w:hAnsiTheme="minorEastAsia" w:cs="Times New Roman"/>
                <w:color w:val="000000"/>
                <w:kern w:val="0"/>
                <w:sz w:val="22"/>
              </w:rPr>
              <w:t>对猪颗粒细胞凋亡、周期及类固醇激素分泌的调控作用和机制的研究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6</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彭永东</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蒋思文</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miR-224</w:t>
            </w:r>
            <w:r w:rsidRPr="002611CB">
              <w:rPr>
                <w:rFonts w:ascii="Times New Roman" w:hAnsiTheme="minorEastAsia" w:cs="Times New Roman"/>
                <w:color w:val="000000"/>
                <w:kern w:val="0"/>
                <w:sz w:val="22"/>
              </w:rPr>
              <w:t>、</w:t>
            </w:r>
            <w:r w:rsidRPr="002611CB">
              <w:rPr>
                <w:rFonts w:ascii="Times New Roman" w:hAnsi="Times New Roman" w:cs="Times New Roman"/>
                <w:color w:val="000000"/>
                <w:kern w:val="0"/>
                <w:sz w:val="22"/>
              </w:rPr>
              <w:t>miR-146b</w:t>
            </w:r>
            <w:r w:rsidRPr="002611CB">
              <w:rPr>
                <w:rFonts w:ascii="Times New Roman" w:hAnsiTheme="minorEastAsia" w:cs="Times New Roman"/>
                <w:color w:val="000000"/>
                <w:kern w:val="0"/>
                <w:sz w:val="22"/>
              </w:rPr>
              <w:t>、</w:t>
            </w:r>
            <w:r w:rsidRPr="002611CB">
              <w:rPr>
                <w:rFonts w:ascii="Times New Roman" w:hAnsi="Times New Roman" w:cs="Times New Roman"/>
                <w:color w:val="000000"/>
                <w:kern w:val="0"/>
                <w:sz w:val="22"/>
              </w:rPr>
              <w:t>miR-215</w:t>
            </w:r>
            <w:r w:rsidRPr="002611CB">
              <w:rPr>
                <w:rFonts w:ascii="Times New Roman" w:hAnsiTheme="minorEastAsia" w:cs="Times New Roman"/>
                <w:color w:val="000000"/>
                <w:kern w:val="0"/>
                <w:sz w:val="22"/>
              </w:rPr>
              <w:t>和</w:t>
            </w:r>
            <w:r w:rsidRPr="002611CB">
              <w:rPr>
                <w:rFonts w:ascii="Times New Roman" w:hAnsi="Times New Roman" w:cs="Times New Roman"/>
                <w:color w:val="000000"/>
                <w:kern w:val="0"/>
                <w:sz w:val="22"/>
              </w:rPr>
              <w:t>miR-135a</w:t>
            </w:r>
            <w:r w:rsidRPr="002611CB">
              <w:rPr>
                <w:rFonts w:ascii="Times New Roman" w:hAnsiTheme="minorEastAsia" w:cs="Times New Roman"/>
                <w:color w:val="000000"/>
                <w:kern w:val="0"/>
                <w:sz w:val="22"/>
              </w:rPr>
              <w:t>对脂肪细胞分化和脂质代谢的作用研究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7</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袁一峰</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霍立军</w:t>
            </w:r>
            <w:proofErr w:type="gramEnd"/>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ＳＵＭＯ</w:t>
            </w:r>
            <w:r w:rsidRPr="002611CB">
              <w:rPr>
                <w:rFonts w:ascii="Times New Roman" w:hAnsiTheme="minorEastAsia" w:cs="Times New Roman"/>
                <w:color w:val="000000"/>
                <w:kern w:val="0"/>
                <w:sz w:val="22"/>
              </w:rPr>
              <w:t>－１在小鼠卵母细胞减数分裂中的作用及其分子机制研究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8</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李聪</w:t>
            </w:r>
            <w:proofErr w:type="gramStart"/>
            <w:r w:rsidRPr="002611CB">
              <w:rPr>
                <w:rFonts w:ascii="Times New Roman" w:hAnsiTheme="minorEastAsia" w:cs="Times New Roman"/>
                <w:color w:val="000000"/>
                <w:kern w:val="0"/>
                <w:sz w:val="22"/>
              </w:rPr>
              <w:t>聪</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猪与小鼠</w:t>
            </w:r>
            <w:r w:rsidRPr="002611CB">
              <w:rPr>
                <w:rFonts w:ascii="Times New Roman" w:hAnsi="Times New Roman" w:cs="Times New Roman"/>
                <w:color w:val="000000"/>
                <w:kern w:val="0"/>
                <w:sz w:val="22"/>
              </w:rPr>
              <w:t>miR-155</w:t>
            </w:r>
            <w:r w:rsidRPr="002611CB">
              <w:rPr>
                <w:rFonts w:ascii="Times New Roman" w:hAnsiTheme="minorEastAsia" w:cs="Times New Roman"/>
                <w:color w:val="000000"/>
                <w:kern w:val="0"/>
                <w:sz w:val="22"/>
              </w:rPr>
              <w:t>基因两种单倍型功能研究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9</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陶虎</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李凤娥</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DKK2</w:t>
            </w:r>
            <w:r w:rsidRPr="002611CB">
              <w:rPr>
                <w:rFonts w:ascii="Times New Roman" w:hAnsiTheme="minorEastAsia" w:cs="Times New Roman"/>
                <w:color w:val="000000"/>
                <w:kern w:val="0"/>
                <w:sz w:val="22"/>
              </w:rPr>
              <w:t>、</w:t>
            </w:r>
            <w:r w:rsidRPr="002611CB">
              <w:rPr>
                <w:rFonts w:ascii="Times New Roman" w:hAnsi="Times New Roman" w:cs="Times New Roman"/>
                <w:color w:val="000000"/>
                <w:kern w:val="0"/>
                <w:sz w:val="22"/>
              </w:rPr>
              <w:t>p53</w:t>
            </w:r>
            <w:r w:rsidRPr="002611CB">
              <w:rPr>
                <w:rFonts w:ascii="Times New Roman" w:hAnsiTheme="minorEastAsia" w:cs="Times New Roman"/>
                <w:color w:val="000000"/>
                <w:kern w:val="0"/>
                <w:sz w:val="22"/>
              </w:rPr>
              <w:t>和</w:t>
            </w:r>
            <w:r w:rsidRPr="002611CB">
              <w:rPr>
                <w:rFonts w:ascii="Times New Roman" w:hAnsi="Times New Roman" w:cs="Times New Roman"/>
                <w:color w:val="000000"/>
                <w:kern w:val="0"/>
                <w:sz w:val="22"/>
              </w:rPr>
              <w:t>TCF12</w:t>
            </w:r>
            <w:r w:rsidRPr="002611CB">
              <w:rPr>
                <w:rFonts w:ascii="Times New Roman" w:hAnsiTheme="minorEastAsia" w:cs="Times New Roman"/>
                <w:color w:val="000000"/>
                <w:kern w:val="0"/>
                <w:sz w:val="22"/>
              </w:rPr>
              <w:t>基因调控卵泡发育分子机制研究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10</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于江宇</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熊远著</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PGM1</w:t>
            </w:r>
            <w:r w:rsidRPr="002611CB">
              <w:rPr>
                <w:rFonts w:ascii="Times New Roman" w:hAnsiTheme="minorEastAsia" w:cs="Times New Roman"/>
                <w:color w:val="000000"/>
                <w:kern w:val="0"/>
                <w:sz w:val="22"/>
              </w:rPr>
              <w:t>和猪</w:t>
            </w:r>
            <w:r w:rsidRPr="002611CB">
              <w:rPr>
                <w:rFonts w:ascii="Times New Roman" w:hAnsi="Times New Roman" w:cs="Times New Roman"/>
                <w:color w:val="000000"/>
                <w:kern w:val="0"/>
                <w:sz w:val="22"/>
              </w:rPr>
              <w:t>UGP2</w:t>
            </w:r>
            <w:r w:rsidRPr="002611CB">
              <w:rPr>
                <w:rFonts w:ascii="Times New Roman" w:hAnsiTheme="minorEastAsia" w:cs="Times New Roman"/>
                <w:color w:val="000000"/>
                <w:kern w:val="0"/>
                <w:sz w:val="22"/>
              </w:rPr>
              <w:t>基因的克隆、表达分析及核心启动子区域研究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11</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proofErr w:type="spellStart"/>
            <w:r w:rsidRPr="002611CB">
              <w:rPr>
                <w:rFonts w:ascii="Times New Roman" w:hAnsi="Times New Roman" w:cs="Times New Roman"/>
                <w:color w:val="000000" w:themeColor="text1"/>
                <w:kern w:val="0"/>
                <w:sz w:val="22"/>
              </w:rPr>
              <w:t>Hasan</w:t>
            </w:r>
            <w:proofErr w:type="spellEnd"/>
            <w:r w:rsidRPr="002611CB">
              <w:rPr>
                <w:rFonts w:ascii="Times New Roman" w:hAnsi="Times New Roman" w:cs="Times New Roman"/>
                <w:color w:val="000000" w:themeColor="text1"/>
                <w:kern w:val="0"/>
                <w:sz w:val="22"/>
              </w:rPr>
              <w:t xml:space="preserve"> </w:t>
            </w:r>
            <w:proofErr w:type="spellStart"/>
            <w:r w:rsidRPr="002611CB">
              <w:rPr>
                <w:rFonts w:ascii="Times New Roman" w:hAnsi="Times New Roman" w:cs="Times New Roman"/>
                <w:color w:val="000000" w:themeColor="text1"/>
                <w:kern w:val="0"/>
                <w:sz w:val="22"/>
              </w:rPr>
              <w:t>Riaz</w:t>
            </w:r>
            <w:proofErr w:type="spell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杨利国</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imes New Roman" w:cs="Times New Roman"/>
                <w:color w:val="000000" w:themeColor="text1"/>
                <w:kern w:val="0"/>
                <w:sz w:val="22"/>
              </w:rPr>
              <w:t xml:space="preserve">Mechanism of </w:t>
            </w:r>
            <w:proofErr w:type="spellStart"/>
            <w:r w:rsidRPr="002611CB">
              <w:rPr>
                <w:rFonts w:ascii="Times New Roman" w:hAnsi="Times New Roman" w:cs="Times New Roman"/>
                <w:color w:val="000000" w:themeColor="text1"/>
                <w:kern w:val="0"/>
                <w:sz w:val="22"/>
              </w:rPr>
              <w:t>somatostatin</w:t>
            </w:r>
            <w:proofErr w:type="spellEnd"/>
            <w:r w:rsidRPr="002611CB">
              <w:rPr>
                <w:rFonts w:ascii="Times New Roman" w:hAnsi="Times New Roman" w:cs="Times New Roman"/>
                <w:color w:val="000000" w:themeColor="text1"/>
                <w:kern w:val="0"/>
                <w:sz w:val="22"/>
              </w:rPr>
              <w:t xml:space="preserve"> and its receptors in regulation of apoptosis and </w:t>
            </w:r>
            <w:proofErr w:type="spellStart"/>
            <w:r w:rsidRPr="002611CB">
              <w:rPr>
                <w:rFonts w:ascii="Times New Roman" w:hAnsi="Times New Roman" w:cs="Times New Roman"/>
                <w:color w:val="000000" w:themeColor="text1"/>
                <w:kern w:val="0"/>
                <w:sz w:val="22"/>
              </w:rPr>
              <w:t>steroidogenesis</w:t>
            </w:r>
            <w:proofErr w:type="spellEnd"/>
            <w:r w:rsidRPr="002611CB">
              <w:rPr>
                <w:rFonts w:ascii="Times New Roman" w:hAnsi="Times New Roman" w:cs="Times New Roman"/>
                <w:color w:val="000000" w:themeColor="text1"/>
                <w:kern w:val="0"/>
                <w:sz w:val="22"/>
              </w:rPr>
              <w:t xml:space="preserve"> in mouse </w:t>
            </w:r>
            <w:proofErr w:type="spellStart"/>
            <w:r w:rsidRPr="002611CB">
              <w:rPr>
                <w:rFonts w:ascii="Times New Roman" w:hAnsi="Times New Roman" w:cs="Times New Roman"/>
                <w:color w:val="000000" w:themeColor="text1"/>
                <w:kern w:val="0"/>
                <w:sz w:val="22"/>
              </w:rPr>
              <w:t>sertoli</w:t>
            </w:r>
            <w:proofErr w:type="spellEnd"/>
            <w:r w:rsidRPr="002611CB">
              <w:rPr>
                <w:rFonts w:ascii="Times New Roman" w:hAnsi="Times New Roman" w:cs="Times New Roman"/>
                <w:color w:val="000000" w:themeColor="text1"/>
                <w:kern w:val="0"/>
                <w:sz w:val="22"/>
              </w:rPr>
              <w:t xml:space="preserve"> cells and bovine </w:t>
            </w:r>
            <w:proofErr w:type="spellStart"/>
            <w:r w:rsidRPr="002611CB">
              <w:rPr>
                <w:rFonts w:ascii="Times New Roman" w:hAnsi="Times New Roman" w:cs="Times New Roman"/>
                <w:color w:val="000000" w:themeColor="text1"/>
                <w:kern w:val="0"/>
                <w:sz w:val="22"/>
              </w:rPr>
              <w:t>Granulosa</w:t>
            </w:r>
            <w:proofErr w:type="spellEnd"/>
            <w:r w:rsidRPr="002611CB">
              <w:rPr>
                <w:rFonts w:ascii="Times New Roman" w:hAnsi="Times New Roman" w:cs="Times New Roman"/>
                <w:color w:val="000000" w:themeColor="text1"/>
                <w:kern w:val="0"/>
                <w:sz w:val="22"/>
              </w:rPr>
              <w:t xml:space="preserve"> cells by </w:t>
            </w:r>
            <w:proofErr w:type="spellStart"/>
            <w:r w:rsidRPr="002611CB">
              <w:rPr>
                <w:rFonts w:ascii="Times New Roman" w:hAnsi="Times New Roman" w:cs="Times New Roman"/>
                <w:color w:val="000000" w:themeColor="text1"/>
                <w:kern w:val="0"/>
                <w:sz w:val="22"/>
              </w:rPr>
              <w:t>RNAi</w:t>
            </w:r>
            <w:proofErr w:type="spellEnd"/>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12</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靳玮</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蒋思文</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组蛋白甲基化酶</w:t>
            </w:r>
            <w:r w:rsidRPr="002611CB">
              <w:rPr>
                <w:rFonts w:ascii="Times New Roman" w:hAnsi="Times New Roman" w:cs="Times New Roman"/>
                <w:color w:val="000000" w:themeColor="text1"/>
                <w:kern w:val="0"/>
                <w:sz w:val="22"/>
              </w:rPr>
              <w:t>Suv39h1</w:t>
            </w:r>
            <w:r w:rsidRPr="002611CB">
              <w:rPr>
                <w:rFonts w:ascii="Times New Roman" w:hAnsiTheme="minorEastAsia" w:cs="Times New Roman"/>
                <w:color w:val="000000" w:themeColor="text1"/>
                <w:kern w:val="0"/>
                <w:sz w:val="22"/>
              </w:rPr>
              <w:t>调节成肌细胞分化的表观遗传机制研究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13</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特种经济动物饲养</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杨菲菲</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proofErr w:type="gramStart"/>
            <w:r w:rsidRPr="002611CB">
              <w:rPr>
                <w:rFonts w:ascii="Times New Roman" w:hAnsiTheme="minorEastAsia" w:cs="Times New Roman"/>
                <w:color w:val="000000" w:themeColor="text1"/>
                <w:kern w:val="0"/>
                <w:sz w:val="22"/>
              </w:rPr>
              <w:t>霍立军</w:t>
            </w:r>
            <w:proofErr w:type="gramEnd"/>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imes New Roman" w:cs="Times New Roman"/>
                <w:color w:val="000000" w:themeColor="text1"/>
                <w:kern w:val="0"/>
                <w:sz w:val="22"/>
              </w:rPr>
              <w:t>SUMO-1</w:t>
            </w:r>
            <w:r w:rsidRPr="002611CB">
              <w:rPr>
                <w:rFonts w:ascii="Times New Roman" w:hAnsiTheme="minorEastAsia" w:cs="Times New Roman"/>
                <w:color w:val="000000" w:themeColor="text1"/>
                <w:kern w:val="0"/>
                <w:sz w:val="22"/>
              </w:rPr>
              <w:t>在小鼠卵巢颗粒细胞中的作用和机制研究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14</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张林</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熊远著</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proofErr w:type="gramStart"/>
            <w:r w:rsidRPr="002611CB">
              <w:rPr>
                <w:rFonts w:ascii="Times New Roman" w:hAnsiTheme="minorEastAsia" w:cs="Times New Roman"/>
                <w:color w:val="000000" w:themeColor="text1"/>
                <w:kern w:val="0"/>
                <w:sz w:val="22"/>
              </w:rPr>
              <w:t>超表达</w:t>
            </w:r>
            <w:proofErr w:type="gramEnd"/>
            <w:r w:rsidRPr="002611CB">
              <w:rPr>
                <w:rFonts w:ascii="Times New Roman" w:hAnsiTheme="minorEastAsia" w:cs="Times New Roman"/>
                <w:color w:val="000000" w:themeColor="text1"/>
                <w:kern w:val="0"/>
                <w:sz w:val="22"/>
              </w:rPr>
              <w:t>猪源</w:t>
            </w:r>
            <w:r w:rsidRPr="002611CB">
              <w:rPr>
                <w:rFonts w:ascii="Times New Roman" w:hAnsi="Times New Roman" w:cs="Times New Roman"/>
                <w:color w:val="000000" w:themeColor="text1"/>
                <w:kern w:val="0"/>
                <w:sz w:val="22"/>
              </w:rPr>
              <w:t>PGC-1α</w:t>
            </w:r>
            <w:r w:rsidRPr="002611CB">
              <w:rPr>
                <w:rFonts w:ascii="Times New Roman" w:hAnsiTheme="minorEastAsia" w:cs="Times New Roman"/>
                <w:color w:val="000000" w:themeColor="text1"/>
                <w:kern w:val="0"/>
                <w:sz w:val="22"/>
              </w:rPr>
              <w:t>促进小鼠和猪肌肉转化的研究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15</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罗璇</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杨利国</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生长抑素和皮质抑素</w:t>
            </w:r>
            <w:proofErr w:type="gramStart"/>
            <w:r w:rsidRPr="002611CB">
              <w:rPr>
                <w:rFonts w:ascii="Times New Roman" w:hAnsiTheme="minorEastAsia" w:cs="Times New Roman"/>
                <w:color w:val="000000" w:themeColor="text1"/>
                <w:kern w:val="0"/>
                <w:sz w:val="22"/>
              </w:rPr>
              <w:t>双表达</w:t>
            </w:r>
            <w:proofErr w:type="gramEnd"/>
            <w:r w:rsidRPr="002611CB">
              <w:rPr>
                <w:rFonts w:ascii="Times New Roman" w:hAnsi="Times New Roman" w:cs="Times New Roman"/>
                <w:color w:val="000000" w:themeColor="text1"/>
                <w:kern w:val="0"/>
                <w:sz w:val="22"/>
              </w:rPr>
              <w:t>DNA</w:t>
            </w:r>
            <w:r w:rsidRPr="002611CB">
              <w:rPr>
                <w:rFonts w:ascii="Times New Roman" w:hAnsiTheme="minorEastAsia" w:cs="Times New Roman"/>
                <w:color w:val="000000" w:themeColor="text1"/>
                <w:kern w:val="0"/>
                <w:sz w:val="22"/>
              </w:rPr>
              <w:t>疫苗的构建和鉴定及作用机制研究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16</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proofErr w:type="gramStart"/>
            <w:r w:rsidRPr="002611CB">
              <w:rPr>
                <w:rFonts w:ascii="Times New Roman" w:hAnsiTheme="minorEastAsia" w:cs="Times New Roman"/>
                <w:color w:val="000000" w:themeColor="text1"/>
                <w:kern w:val="0"/>
                <w:sz w:val="22"/>
              </w:rPr>
              <w:t>程会军</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themeColor="text1"/>
                <w:kern w:val="0"/>
                <w:sz w:val="22"/>
              </w:rPr>
            </w:pPr>
            <w:r w:rsidRPr="002611CB">
              <w:rPr>
                <w:rFonts w:ascii="Times New Roman" w:hAnsiTheme="minorEastAsia" w:cs="Times New Roman"/>
                <w:color w:val="000000" w:themeColor="text1"/>
                <w:kern w:val="0"/>
                <w:sz w:val="22"/>
              </w:rPr>
              <w:t>绵羊</w:t>
            </w:r>
            <w:r w:rsidRPr="002611CB">
              <w:rPr>
                <w:rFonts w:ascii="Times New Roman" w:hAnsi="Times New Roman" w:cs="Times New Roman"/>
                <w:color w:val="000000" w:themeColor="text1"/>
                <w:kern w:val="0"/>
                <w:sz w:val="22"/>
              </w:rPr>
              <w:t xml:space="preserve">DLK1-GTL2 </w:t>
            </w:r>
            <w:r w:rsidRPr="002611CB">
              <w:rPr>
                <w:rFonts w:ascii="Times New Roman" w:hAnsiTheme="minorEastAsia" w:cs="Times New Roman"/>
                <w:color w:val="000000" w:themeColor="text1"/>
                <w:kern w:val="0"/>
                <w:sz w:val="22"/>
              </w:rPr>
              <w:t>区域</w:t>
            </w:r>
            <w:proofErr w:type="spellStart"/>
            <w:r w:rsidRPr="002611CB">
              <w:rPr>
                <w:rFonts w:ascii="Times New Roman" w:hAnsi="Times New Roman" w:cs="Times New Roman"/>
                <w:color w:val="000000" w:themeColor="text1"/>
                <w:kern w:val="0"/>
                <w:sz w:val="22"/>
              </w:rPr>
              <w:t>miRNAs</w:t>
            </w:r>
            <w:proofErr w:type="spellEnd"/>
            <w:r w:rsidRPr="002611CB">
              <w:rPr>
                <w:rFonts w:ascii="Times New Roman" w:hAnsiTheme="minorEastAsia" w:cs="Times New Roman"/>
                <w:color w:val="000000" w:themeColor="text1"/>
                <w:kern w:val="0"/>
                <w:sz w:val="22"/>
              </w:rPr>
              <w:t>对</w:t>
            </w:r>
            <w:r w:rsidRPr="002611CB">
              <w:rPr>
                <w:rFonts w:ascii="Times New Roman" w:hAnsi="Times New Roman" w:cs="Times New Roman"/>
                <w:color w:val="000000" w:themeColor="text1"/>
                <w:kern w:val="0"/>
                <w:sz w:val="22"/>
              </w:rPr>
              <w:t>DLK1</w:t>
            </w:r>
            <w:r w:rsidRPr="002611CB">
              <w:rPr>
                <w:rFonts w:ascii="Times New Roman" w:hAnsiTheme="minorEastAsia" w:cs="Times New Roman"/>
                <w:color w:val="000000" w:themeColor="text1"/>
                <w:kern w:val="0"/>
                <w:sz w:val="22"/>
              </w:rPr>
              <w:t>基因亲和力的研究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17</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王海燕</w:t>
            </w:r>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Poly I:C</w:t>
            </w:r>
            <w:proofErr w:type="gramStart"/>
            <w:r w:rsidRPr="002611CB">
              <w:rPr>
                <w:rFonts w:ascii="Times New Roman" w:hAnsiTheme="minorEastAsia" w:cs="Times New Roman"/>
                <w:color w:val="000000"/>
                <w:kern w:val="0"/>
                <w:sz w:val="22"/>
              </w:rPr>
              <w:t>诱导杜二</w:t>
            </w:r>
            <w:proofErr w:type="gramEnd"/>
            <w:r w:rsidRPr="002611CB">
              <w:rPr>
                <w:rFonts w:ascii="Times New Roman" w:hAnsi="Times New Roman" w:cs="Times New Roman"/>
                <w:color w:val="000000"/>
                <w:kern w:val="0"/>
                <w:sz w:val="22"/>
              </w:rPr>
              <w:t>F2</w:t>
            </w:r>
            <w:proofErr w:type="gramStart"/>
            <w:r w:rsidRPr="002611CB">
              <w:rPr>
                <w:rFonts w:ascii="Times New Roman" w:hAnsiTheme="minorEastAsia" w:cs="Times New Roman"/>
                <w:color w:val="000000"/>
                <w:kern w:val="0"/>
                <w:sz w:val="22"/>
              </w:rPr>
              <w:t>猪全血淋巴</w:t>
            </w:r>
            <w:proofErr w:type="gramEnd"/>
            <w:r w:rsidRPr="002611CB">
              <w:rPr>
                <w:rFonts w:ascii="Times New Roman" w:hAnsiTheme="minorEastAsia" w:cs="Times New Roman"/>
                <w:color w:val="000000"/>
                <w:kern w:val="0"/>
                <w:sz w:val="22"/>
              </w:rPr>
              <w:t>细胞数量变化性状的</w:t>
            </w:r>
            <w:proofErr w:type="gramStart"/>
            <w:r w:rsidRPr="002611CB">
              <w:rPr>
                <w:rFonts w:ascii="Times New Roman" w:hAnsiTheme="minorEastAsia" w:cs="Times New Roman"/>
                <w:color w:val="000000"/>
                <w:kern w:val="0"/>
                <w:sz w:val="22"/>
              </w:rPr>
              <w:t>转录组</w:t>
            </w:r>
            <w:proofErr w:type="gramEnd"/>
            <w:r w:rsidRPr="002611CB">
              <w:rPr>
                <w:rFonts w:ascii="Times New Roman" w:hAnsiTheme="minorEastAsia" w:cs="Times New Roman"/>
                <w:color w:val="000000"/>
                <w:kern w:val="0"/>
                <w:sz w:val="22"/>
              </w:rPr>
              <w:t>分析及猪基因表达数据库的构建</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18</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汪超</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刘榜</w:t>
            </w:r>
            <w:proofErr w:type="gramEnd"/>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猪两头乌毛色遗传规律鉴定及</w:t>
            </w:r>
            <w:proofErr w:type="gramStart"/>
            <w:r w:rsidRPr="002611CB">
              <w:rPr>
                <w:rFonts w:ascii="Times New Roman" w:hAnsiTheme="minorEastAsia" w:cs="Times New Roman"/>
                <w:color w:val="000000"/>
                <w:kern w:val="0"/>
                <w:sz w:val="22"/>
              </w:rPr>
              <w:t>通城猪全基因组</w:t>
            </w:r>
            <w:proofErr w:type="gramEnd"/>
            <w:r w:rsidRPr="002611CB">
              <w:rPr>
                <w:rFonts w:ascii="Times New Roman" w:hAnsiTheme="minorEastAsia" w:cs="Times New Roman"/>
                <w:color w:val="000000"/>
                <w:kern w:val="0"/>
                <w:sz w:val="22"/>
              </w:rPr>
              <w:t>选择位点分析</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19</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李振红</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刘榜</w:t>
            </w:r>
            <w:proofErr w:type="gramEnd"/>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LSM14A</w:t>
            </w:r>
            <w:r w:rsidRPr="002611CB">
              <w:rPr>
                <w:rFonts w:ascii="Times New Roman" w:hAnsiTheme="minorEastAsia" w:cs="Times New Roman"/>
                <w:color w:val="000000"/>
                <w:kern w:val="0"/>
                <w:sz w:val="22"/>
              </w:rPr>
              <w:t>基因抑制</w:t>
            </w:r>
            <w:r w:rsidRPr="002611CB">
              <w:rPr>
                <w:rFonts w:ascii="Times New Roman" w:hAnsi="Times New Roman" w:cs="Times New Roman"/>
                <w:color w:val="000000"/>
                <w:kern w:val="0"/>
                <w:sz w:val="22"/>
              </w:rPr>
              <w:t>PRRSV</w:t>
            </w:r>
            <w:r w:rsidRPr="002611CB">
              <w:rPr>
                <w:rFonts w:ascii="Times New Roman" w:hAnsiTheme="minorEastAsia" w:cs="Times New Roman"/>
                <w:color w:val="000000"/>
                <w:kern w:val="0"/>
                <w:sz w:val="22"/>
              </w:rPr>
              <w:t>复制及</w:t>
            </w:r>
            <w:r w:rsidRPr="002611CB">
              <w:rPr>
                <w:rFonts w:ascii="Times New Roman" w:hAnsi="Times New Roman" w:cs="Times New Roman"/>
                <w:color w:val="000000"/>
                <w:kern w:val="0"/>
                <w:sz w:val="22"/>
              </w:rPr>
              <w:t>G4</w:t>
            </w:r>
            <w:r w:rsidRPr="002611CB">
              <w:rPr>
                <w:rFonts w:ascii="Times New Roman" w:hAnsiTheme="minorEastAsia" w:cs="Times New Roman"/>
                <w:color w:val="000000"/>
                <w:kern w:val="0"/>
                <w:sz w:val="22"/>
              </w:rPr>
              <w:t>基因激活</w:t>
            </w:r>
            <w:r w:rsidRPr="002611CB">
              <w:rPr>
                <w:rFonts w:ascii="Times New Roman" w:hAnsi="Times New Roman" w:cs="Times New Roman"/>
                <w:color w:val="000000"/>
                <w:kern w:val="0"/>
                <w:sz w:val="22"/>
              </w:rPr>
              <w:t>NF-</w:t>
            </w:r>
            <w:proofErr w:type="spellStart"/>
            <w:r w:rsidRPr="002611CB">
              <w:rPr>
                <w:rFonts w:ascii="Times New Roman" w:hAnsi="Times New Roman" w:cs="Times New Roman"/>
                <w:color w:val="000000"/>
                <w:kern w:val="0"/>
                <w:sz w:val="22"/>
              </w:rPr>
              <w:t>κB</w:t>
            </w:r>
            <w:proofErr w:type="spellEnd"/>
            <w:r w:rsidRPr="002611CB">
              <w:rPr>
                <w:rFonts w:ascii="Times New Roman" w:hAnsiTheme="minorEastAsia" w:cs="Times New Roman"/>
                <w:color w:val="000000"/>
                <w:kern w:val="0"/>
                <w:sz w:val="22"/>
              </w:rPr>
              <w:t>的功能研究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经</w:t>
            </w:r>
            <w:proofErr w:type="gramStart"/>
            <w:r w:rsidRPr="002611CB">
              <w:rPr>
                <w:rFonts w:ascii="Times New Roman" w:hAnsiTheme="minorEastAsia" w:cs="Times New Roman"/>
                <w:color w:val="000000"/>
                <w:kern w:val="0"/>
                <w:sz w:val="22"/>
              </w:rPr>
              <w:t>璐</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基于高通量技术的不同饲料效率和代谢类</w:t>
            </w:r>
            <w:r w:rsidRPr="002611CB">
              <w:rPr>
                <w:rFonts w:ascii="Times New Roman" w:hAnsiTheme="minorEastAsia" w:cs="Times New Roman"/>
                <w:color w:val="000000"/>
                <w:kern w:val="0"/>
                <w:sz w:val="22"/>
              </w:rPr>
              <w:lastRenderedPageBreak/>
              <w:t>型猪骨骼肌</w:t>
            </w:r>
            <w:proofErr w:type="gramStart"/>
            <w:r w:rsidRPr="002611CB">
              <w:rPr>
                <w:rFonts w:ascii="Times New Roman" w:hAnsiTheme="minorEastAsia" w:cs="Times New Roman"/>
                <w:color w:val="000000"/>
                <w:kern w:val="0"/>
                <w:sz w:val="22"/>
              </w:rPr>
              <w:t>转录组</w:t>
            </w:r>
            <w:proofErr w:type="gramEnd"/>
            <w:r w:rsidRPr="002611CB">
              <w:rPr>
                <w:rFonts w:ascii="Times New Roman" w:hAnsiTheme="minorEastAsia" w:cs="Times New Roman"/>
                <w:color w:val="000000"/>
                <w:kern w:val="0"/>
                <w:sz w:val="22"/>
              </w:rPr>
              <w:t>研究</w:t>
            </w:r>
          </w:p>
        </w:tc>
      </w:tr>
      <w:tr w:rsidR="00506B3D" w:rsidRPr="002611CB" w:rsidTr="00506B3D">
        <w:trPr>
          <w:trHeight w:val="270"/>
        </w:trPr>
        <w:tc>
          <w:tcPr>
            <w:tcW w:w="959"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lastRenderedPageBreak/>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21</w:t>
            </w:r>
          </w:p>
        </w:tc>
        <w:tc>
          <w:tcPr>
            <w:tcW w:w="2268" w:type="dxa"/>
            <w:shd w:val="clear" w:color="auto" w:fill="auto"/>
            <w:noWrap/>
            <w:vAlign w:val="center"/>
            <w:hideMark/>
          </w:tcPr>
          <w:p w:rsidR="00506B3D" w:rsidRPr="002611CB" w:rsidRDefault="00506B3D" w:rsidP="00D43B7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506B3D" w:rsidRPr="002611CB" w:rsidRDefault="00506B3D" w:rsidP="00D43B70">
            <w:pPr>
              <w:widowControl/>
              <w:jc w:val="center"/>
              <w:rPr>
                <w:rFonts w:ascii="Times New Roman" w:hAnsiTheme="minorEastAsia" w:cs="Times New Roman"/>
                <w:color w:val="000000"/>
                <w:kern w:val="0"/>
                <w:sz w:val="22"/>
              </w:rPr>
            </w:pPr>
            <w:proofErr w:type="gramStart"/>
            <w:r w:rsidRPr="002611CB">
              <w:rPr>
                <w:rFonts w:ascii="Times New Roman" w:hAnsiTheme="minorEastAsia" w:cs="Times New Roman"/>
                <w:color w:val="000000"/>
                <w:kern w:val="0"/>
                <w:sz w:val="22"/>
              </w:rPr>
              <w:t>吴震洋</w:t>
            </w:r>
            <w:proofErr w:type="gramEnd"/>
          </w:p>
        </w:tc>
        <w:tc>
          <w:tcPr>
            <w:tcW w:w="999" w:type="dxa"/>
            <w:shd w:val="clear" w:color="auto" w:fill="auto"/>
            <w:noWrap/>
            <w:vAlign w:val="center"/>
            <w:hideMark/>
          </w:tcPr>
          <w:p w:rsidR="00506B3D" w:rsidRPr="002611CB" w:rsidRDefault="00506B3D" w:rsidP="00D43B7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hideMark/>
          </w:tcPr>
          <w:p w:rsidR="00506B3D" w:rsidRPr="002611CB" w:rsidRDefault="00506B3D" w:rsidP="00D43B7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基于</w:t>
            </w:r>
            <w:proofErr w:type="gramStart"/>
            <w:r w:rsidRPr="002611CB">
              <w:rPr>
                <w:rFonts w:ascii="Times New Roman" w:hAnsiTheme="minorEastAsia" w:cs="Times New Roman"/>
                <w:color w:val="000000"/>
                <w:kern w:val="0"/>
                <w:sz w:val="22"/>
              </w:rPr>
              <w:t>转录组</w:t>
            </w:r>
            <w:proofErr w:type="gramEnd"/>
            <w:r w:rsidRPr="002611CB">
              <w:rPr>
                <w:rFonts w:ascii="Times New Roman" w:hAnsiTheme="minorEastAsia" w:cs="Times New Roman"/>
                <w:color w:val="000000"/>
                <w:kern w:val="0"/>
                <w:sz w:val="22"/>
              </w:rPr>
              <w:t>测序对藏绵羊毛色形成分子机制的研究</w:t>
            </w:r>
          </w:p>
        </w:tc>
      </w:tr>
      <w:tr w:rsidR="00040200" w:rsidRPr="002611CB" w:rsidTr="00506B3D">
        <w:trPr>
          <w:trHeight w:val="270"/>
        </w:trPr>
        <w:tc>
          <w:tcPr>
            <w:tcW w:w="959"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22</w:t>
            </w:r>
          </w:p>
        </w:tc>
        <w:tc>
          <w:tcPr>
            <w:tcW w:w="2268" w:type="dxa"/>
            <w:shd w:val="clear" w:color="auto" w:fill="auto"/>
            <w:noWrap/>
            <w:vAlign w:val="center"/>
            <w:hideMark/>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水产养殖</w:t>
            </w:r>
          </w:p>
        </w:tc>
        <w:tc>
          <w:tcPr>
            <w:tcW w:w="1084" w:type="dxa"/>
            <w:shd w:val="clear" w:color="auto" w:fill="auto"/>
            <w:noWrap/>
            <w:vAlign w:val="center"/>
            <w:hideMark/>
          </w:tcPr>
          <w:p w:rsidR="00040200" w:rsidRPr="002611CB" w:rsidRDefault="00040200" w:rsidP="00040200">
            <w:pPr>
              <w:widowControl/>
              <w:jc w:val="center"/>
              <w:rPr>
                <w:rFonts w:ascii="Times New Roman" w:hAnsiTheme="minorEastAsia" w:cs="Times New Roman"/>
                <w:color w:val="000000"/>
                <w:kern w:val="0"/>
                <w:sz w:val="22"/>
              </w:rPr>
            </w:pPr>
            <w:proofErr w:type="gramStart"/>
            <w:r>
              <w:rPr>
                <w:rFonts w:ascii="Times New Roman" w:hAnsiTheme="minorEastAsia" w:cs="Times New Roman" w:hint="eastAsia"/>
                <w:color w:val="000000"/>
                <w:kern w:val="0"/>
                <w:sz w:val="22"/>
              </w:rPr>
              <w:t>聂竹兰</w:t>
            </w:r>
            <w:proofErr w:type="gramEnd"/>
          </w:p>
        </w:tc>
        <w:tc>
          <w:tcPr>
            <w:tcW w:w="999" w:type="dxa"/>
            <w:shd w:val="clear" w:color="auto" w:fill="auto"/>
            <w:noWrap/>
            <w:vAlign w:val="center"/>
            <w:hideMark/>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王卫民</w:t>
            </w:r>
          </w:p>
        </w:tc>
        <w:tc>
          <w:tcPr>
            <w:tcW w:w="4394" w:type="dxa"/>
            <w:shd w:val="clear" w:color="auto" w:fill="auto"/>
            <w:noWrap/>
            <w:vAlign w:val="center"/>
            <w:hideMark/>
          </w:tcPr>
          <w:p w:rsidR="00040200" w:rsidRPr="00040200" w:rsidRDefault="00040200" w:rsidP="00040200">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040200">
              <w:rPr>
                <w:rFonts w:ascii="Times New Roman" w:eastAsiaTheme="minorEastAsia" w:hAnsiTheme="minorEastAsia" w:cs="Times New Roman"/>
                <w:b w:val="0"/>
                <w:bCs w:val="0"/>
                <w:color w:val="000000"/>
                <w:kern w:val="0"/>
                <w:sz w:val="22"/>
                <w:szCs w:val="22"/>
              </w:rPr>
              <w:t>三角</w:t>
            </w:r>
            <w:proofErr w:type="gramStart"/>
            <w:r w:rsidRPr="00040200">
              <w:rPr>
                <w:rFonts w:ascii="Times New Roman" w:eastAsiaTheme="minorEastAsia" w:hAnsiTheme="minorEastAsia" w:cs="Times New Roman"/>
                <w:b w:val="0"/>
                <w:bCs w:val="0"/>
                <w:color w:val="000000"/>
                <w:kern w:val="0"/>
                <w:sz w:val="22"/>
                <w:szCs w:val="22"/>
              </w:rPr>
              <w:t>鲂转录组</w:t>
            </w:r>
            <w:proofErr w:type="gramEnd"/>
            <w:r w:rsidRPr="00040200">
              <w:rPr>
                <w:rFonts w:ascii="Times New Roman" w:eastAsiaTheme="minorEastAsia" w:hAnsiTheme="minorEastAsia" w:cs="Times New Roman"/>
                <w:b w:val="0"/>
                <w:bCs w:val="0"/>
                <w:color w:val="000000"/>
                <w:kern w:val="0"/>
                <w:sz w:val="22"/>
                <w:szCs w:val="22"/>
              </w:rPr>
              <w:t>分析与不同地理种群遗传多样性研究</w:t>
            </w:r>
          </w:p>
        </w:tc>
      </w:tr>
      <w:tr w:rsidR="00040200" w:rsidRPr="002611CB" w:rsidTr="00506B3D">
        <w:trPr>
          <w:trHeight w:val="270"/>
        </w:trPr>
        <w:tc>
          <w:tcPr>
            <w:tcW w:w="959"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2014</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23</w:t>
            </w:r>
          </w:p>
        </w:tc>
        <w:tc>
          <w:tcPr>
            <w:tcW w:w="2268" w:type="dxa"/>
            <w:shd w:val="clear" w:color="auto" w:fill="auto"/>
            <w:noWrap/>
            <w:vAlign w:val="center"/>
            <w:hideMark/>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水产养殖</w:t>
            </w:r>
          </w:p>
        </w:tc>
        <w:tc>
          <w:tcPr>
            <w:tcW w:w="1084" w:type="dxa"/>
            <w:shd w:val="clear" w:color="auto" w:fill="auto"/>
            <w:noWrap/>
            <w:vAlign w:val="center"/>
            <w:hideMark/>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罗伟</w:t>
            </w:r>
          </w:p>
        </w:tc>
        <w:tc>
          <w:tcPr>
            <w:tcW w:w="999" w:type="dxa"/>
            <w:shd w:val="clear" w:color="auto" w:fill="auto"/>
            <w:noWrap/>
            <w:vAlign w:val="center"/>
            <w:hideMark/>
          </w:tcPr>
          <w:p w:rsidR="00040200"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王卫民</w:t>
            </w:r>
          </w:p>
          <w:p w:rsidR="00040200" w:rsidRPr="002611CB" w:rsidRDefault="00040200" w:rsidP="00040200">
            <w:pPr>
              <w:widowControl/>
              <w:jc w:val="center"/>
              <w:rPr>
                <w:rFonts w:ascii="Times New Roman" w:hAnsiTheme="minorEastAsia" w:cs="Times New Roman"/>
                <w:color w:val="000000"/>
                <w:kern w:val="0"/>
                <w:sz w:val="22"/>
              </w:rPr>
            </w:pPr>
            <w:proofErr w:type="gramStart"/>
            <w:r>
              <w:rPr>
                <w:rFonts w:ascii="Times New Roman" w:hAnsiTheme="minorEastAsia" w:cs="Times New Roman" w:hint="eastAsia"/>
                <w:color w:val="000000"/>
                <w:kern w:val="0"/>
                <w:sz w:val="22"/>
              </w:rPr>
              <w:t>高泽霞</w:t>
            </w:r>
            <w:proofErr w:type="gramEnd"/>
          </w:p>
        </w:tc>
        <w:tc>
          <w:tcPr>
            <w:tcW w:w="4394" w:type="dxa"/>
            <w:shd w:val="clear" w:color="auto" w:fill="auto"/>
            <w:noWrap/>
            <w:vAlign w:val="center"/>
            <w:hideMark/>
          </w:tcPr>
          <w:p w:rsidR="00040200" w:rsidRPr="00040200" w:rsidRDefault="00040200" w:rsidP="00040200">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040200">
              <w:rPr>
                <w:rFonts w:ascii="Times New Roman" w:eastAsiaTheme="minorEastAsia" w:hAnsiTheme="minorEastAsia" w:cs="Times New Roman"/>
                <w:b w:val="0"/>
                <w:bCs w:val="0"/>
                <w:color w:val="000000"/>
                <w:kern w:val="0"/>
                <w:sz w:val="22"/>
                <w:szCs w:val="22"/>
              </w:rPr>
              <w:t>团头</w:t>
            </w:r>
            <w:proofErr w:type="gramStart"/>
            <w:r w:rsidRPr="00040200">
              <w:rPr>
                <w:rFonts w:ascii="Times New Roman" w:eastAsiaTheme="minorEastAsia" w:hAnsiTheme="minorEastAsia" w:cs="Times New Roman"/>
                <w:b w:val="0"/>
                <w:bCs w:val="0"/>
                <w:color w:val="000000"/>
                <w:kern w:val="0"/>
                <w:sz w:val="22"/>
                <w:szCs w:val="22"/>
              </w:rPr>
              <w:t>鲂</w:t>
            </w:r>
            <w:proofErr w:type="gramEnd"/>
            <w:r w:rsidRPr="00040200">
              <w:rPr>
                <w:rFonts w:ascii="Times New Roman" w:eastAsiaTheme="minorEastAsia" w:hAnsiTheme="minorEastAsia" w:cs="Times New Roman"/>
                <w:b w:val="0"/>
                <w:bCs w:val="0"/>
                <w:color w:val="000000"/>
                <w:kern w:val="0"/>
                <w:sz w:val="22"/>
                <w:szCs w:val="22"/>
              </w:rPr>
              <w:t>EST-SSR</w:t>
            </w:r>
            <w:r w:rsidRPr="00040200">
              <w:rPr>
                <w:rFonts w:ascii="Times New Roman" w:eastAsiaTheme="minorEastAsia" w:hAnsiTheme="minorEastAsia" w:cs="Times New Roman"/>
                <w:b w:val="0"/>
                <w:bCs w:val="0"/>
                <w:color w:val="000000"/>
                <w:kern w:val="0"/>
                <w:sz w:val="22"/>
                <w:szCs w:val="22"/>
              </w:rPr>
              <w:t>的开发及在育种中的应用</w:t>
            </w:r>
          </w:p>
        </w:tc>
      </w:tr>
      <w:tr w:rsidR="00040200" w:rsidRPr="002611CB" w:rsidTr="00506B3D">
        <w:trPr>
          <w:trHeight w:val="270"/>
        </w:trPr>
        <w:tc>
          <w:tcPr>
            <w:tcW w:w="959"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w:t>
            </w:r>
          </w:p>
        </w:tc>
        <w:tc>
          <w:tcPr>
            <w:tcW w:w="2268"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吴灿杰</w:t>
            </w:r>
          </w:p>
        </w:tc>
        <w:tc>
          <w:tcPr>
            <w:tcW w:w="999"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hideMark/>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β-</w:t>
            </w:r>
            <w:r w:rsidRPr="002611CB">
              <w:rPr>
                <w:rFonts w:ascii="Times New Roman" w:hAnsiTheme="minorEastAsia" w:cs="Times New Roman"/>
                <w:color w:val="000000"/>
                <w:kern w:val="0"/>
                <w:sz w:val="22"/>
              </w:rPr>
              <w:t>隐黄质的抑癌与免疫增强作用分子机制研究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付树滨</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PMSG</w:t>
            </w:r>
            <w:r w:rsidRPr="002611CB">
              <w:rPr>
                <w:rFonts w:ascii="Times New Roman" w:hAnsiTheme="minorEastAsia" w:cs="Times New Roman"/>
                <w:color w:val="000000"/>
                <w:kern w:val="0"/>
                <w:sz w:val="22"/>
              </w:rPr>
              <w:t>剂量对中国荷斯坦奶牛繁殖性能的影响以及抗</w:t>
            </w:r>
            <w:r w:rsidRPr="002611CB">
              <w:rPr>
                <w:rFonts w:ascii="Times New Roman" w:hAnsi="Times New Roman" w:cs="Times New Roman"/>
                <w:color w:val="000000"/>
                <w:kern w:val="0"/>
                <w:sz w:val="22"/>
              </w:rPr>
              <w:t>PMSG</w:t>
            </w:r>
            <w:r w:rsidRPr="002611CB">
              <w:rPr>
                <w:rFonts w:ascii="Times New Roman" w:hAnsiTheme="minorEastAsia" w:cs="Times New Roman"/>
                <w:color w:val="000000"/>
                <w:kern w:val="0"/>
                <w:sz w:val="22"/>
              </w:rPr>
              <w:t>抗体生产和应用研究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3</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郭玲</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邓昌彦</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人异常胎盘</w:t>
            </w:r>
            <w:proofErr w:type="gramStart"/>
            <w:r w:rsidRPr="002611CB">
              <w:rPr>
                <w:rFonts w:ascii="Times New Roman" w:hAnsiTheme="minorEastAsia" w:cs="Times New Roman"/>
                <w:color w:val="000000"/>
                <w:kern w:val="0"/>
                <w:sz w:val="22"/>
              </w:rPr>
              <w:t>转录组</w:t>
            </w:r>
            <w:proofErr w:type="gramEnd"/>
            <w:r w:rsidRPr="002611CB">
              <w:rPr>
                <w:rFonts w:ascii="Times New Roman" w:hAnsiTheme="minorEastAsia" w:cs="Times New Roman"/>
                <w:color w:val="000000"/>
                <w:kern w:val="0"/>
                <w:sz w:val="22"/>
              </w:rPr>
              <w:t>分析及</w:t>
            </w:r>
            <w:r w:rsidRPr="002611CB">
              <w:rPr>
                <w:rFonts w:ascii="Times New Roman" w:hAnsi="Times New Roman" w:cs="Times New Roman"/>
                <w:color w:val="000000"/>
                <w:kern w:val="0"/>
                <w:sz w:val="22"/>
              </w:rPr>
              <w:t>MAGEL2</w:t>
            </w:r>
            <w:r w:rsidRPr="002611CB">
              <w:rPr>
                <w:rFonts w:ascii="Times New Roman" w:hAnsiTheme="minorEastAsia" w:cs="Times New Roman"/>
                <w:color w:val="000000"/>
                <w:kern w:val="0"/>
                <w:sz w:val="22"/>
              </w:rPr>
              <w:t>基因在猪胚胎中的印记研究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4</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黎婷</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熊远著</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DGAT1</w:t>
            </w:r>
            <w:r w:rsidRPr="002611CB">
              <w:rPr>
                <w:rFonts w:ascii="Times New Roman" w:hAnsiTheme="minorEastAsia" w:cs="Times New Roman"/>
                <w:color w:val="000000"/>
                <w:kern w:val="0"/>
                <w:sz w:val="22"/>
              </w:rPr>
              <w:t>基因</w:t>
            </w:r>
            <w:proofErr w:type="gramStart"/>
            <w:r w:rsidRPr="002611CB">
              <w:rPr>
                <w:rFonts w:ascii="Times New Roman" w:hAnsiTheme="minorEastAsia" w:cs="Times New Roman"/>
                <w:color w:val="000000"/>
                <w:kern w:val="0"/>
                <w:sz w:val="22"/>
              </w:rPr>
              <w:t>肌肉超表达</w:t>
            </w:r>
            <w:proofErr w:type="gramEnd"/>
            <w:r w:rsidRPr="002611CB">
              <w:rPr>
                <w:rFonts w:ascii="Times New Roman" w:hAnsiTheme="minorEastAsia" w:cs="Times New Roman"/>
                <w:color w:val="000000"/>
                <w:kern w:val="0"/>
                <w:sz w:val="22"/>
              </w:rPr>
              <w:t>转基因小鼠及克隆猪的检测验证</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5</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易境</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邓昌彦</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猪粪堆</w:t>
            </w:r>
            <w:proofErr w:type="gramStart"/>
            <w:r w:rsidRPr="002611CB">
              <w:rPr>
                <w:rFonts w:ascii="Times New Roman" w:hAnsiTheme="minorEastAsia" w:cs="Times New Roman"/>
                <w:color w:val="000000"/>
                <w:kern w:val="0"/>
                <w:sz w:val="22"/>
              </w:rPr>
              <w:t>肥过程</w:t>
            </w:r>
            <w:proofErr w:type="gramEnd"/>
            <w:r w:rsidRPr="002611CB">
              <w:rPr>
                <w:rFonts w:ascii="Times New Roman" w:hAnsiTheme="minorEastAsia" w:cs="Times New Roman"/>
                <w:color w:val="000000"/>
                <w:kern w:val="0"/>
                <w:sz w:val="22"/>
              </w:rPr>
              <w:t>中芽孢杆菌属和</w:t>
            </w:r>
            <w:proofErr w:type="gramStart"/>
            <w:r w:rsidRPr="002611CB">
              <w:rPr>
                <w:rFonts w:ascii="Times New Roman" w:hAnsiTheme="minorEastAsia" w:cs="Times New Roman"/>
                <w:color w:val="000000"/>
                <w:kern w:val="0"/>
                <w:sz w:val="22"/>
              </w:rPr>
              <w:t>梭菌属</w:t>
            </w:r>
            <w:proofErr w:type="gramEnd"/>
            <w:r w:rsidRPr="002611CB">
              <w:rPr>
                <w:rFonts w:ascii="Times New Roman" w:hAnsiTheme="minorEastAsia" w:cs="Times New Roman"/>
                <w:color w:val="000000"/>
                <w:kern w:val="0"/>
                <w:sz w:val="22"/>
              </w:rPr>
              <w:t>细菌分子生态学研究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6</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陈晨</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蒋思文</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miR-135a</w:t>
            </w:r>
            <w:r w:rsidRPr="002611CB">
              <w:rPr>
                <w:rFonts w:ascii="Times New Roman" w:hAnsiTheme="minorEastAsia" w:cs="Times New Roman"/>
                <w:color w:val="000000"/>
                <w:kern w:val="0"/>
                <w:sz w:val="22"/>
              </w:rPr>
              <w:t>和</w:t>
            </w:r>
            <w:r w:rsidRPr="002611CB">
              <w:rPr>
                <w:rFonts w:ascii="Times New Roman" w:hAnsi="Times New Roman" w:cs="Times New Roman"/>
                <w:color w:val="000000"/>
                <w:kern w:val="0"/>
                <w:sz w:val="22"/>
              </w:rPr>
              <w:t>miR-183</w:t>
            </w:r>
            <w:r w:rsidRPr="002611CB">
              <w:rPr>
                <w:rFonts w:ascii="Times New Roman" w:hAnsiTheme="minorEastAsia" w:cs="Times New Roman"/>
                <w:color w:val="000000"/>
                <w:kern w:val="0"/>
                <w:sz w:val="22"/>
              </w:rPr>
              <w:t>对</w:t>
            </w:r>
            <w:r w:rsidRPr="002611CB">
              <w:rPr>
                <w:rFonts w:ascii="Times New Roman" w:hAnsi="Times New Roman" w:cs="Times New Roman"/>
                <w:color w:val="000000"/>
                <w:kern w:val="0"/>
                <w:sz w:val="22"/>
              </w:rPr>
              <w:t>3T3-L1</w:t>
            </w:r>
            <w:r w:rsidRPr="002611CB">
              <w:rPr>
                <w:rFonts w:ascii="Times New Roman" w:hAnsiTheme="minorEastAsia" w:cs="Times New Roman"/>
                <w:color w:val="000000"/>
                <w:kern w:val="0"/>
                <w:sz w:val="22"/>
              </w:rPr>
              <w:t>前脂肪细胞分化及脂肪形成的调控作用研究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7</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汤克琼</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GDF9</w:t>
            </w:r>
            <w:r w:rsidRPr="002611CB">
              <w:rPr>
                <w:rFonts w:ascii="Times New Roman" w:hAnsiTheme="minorEastAsia" w:cs="Times New Roman"/>
                <w:color w:val="000000"/>
                <w:kern w:val="0"/>
                <w:sz w:val="22"/>
              </w:rPr>
              <w:t>对牛卵泡和胚胎发育及精子发生的作用及其机制研究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8</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特种经济动物饲养</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孙丽萍</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奶牛精液品质和抗病及</w:t>
            </w:r>
            <w:proofErr w:type="gramStart"/>
            <w:r w:rsidRPr="002611CB">
              <w:rPr>
                <w:rFonts w:ascii="Times New Roman" w:hAnsiTheme="minorEastAsia" w:cs="Times New Roman"/>
                <w:color w:val="000000"/>
                <w:kern w:val="0"/>
                <w:sz w:val="22"/>
              </w:rPr>
              <w:t>抗运输</w:t>
            </w:r>
            <w:proofErr w:type="gramEnd"/>
            <w:r w:rsidRPr="002611CB">
              <w:rPr>
                <w:rFonts w:ascii="Times New Roman" w:hAnsiTheme="minorEastAsia" w:cs="Times New Roman"/>
                <w:color w:val="000000"/>
                <w:kern w:val="0"/>
                <w:sz w:val="22"/>
              </w:rPr>
              <w:t>应激的分子机制研究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9</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SIBTAIN AHMAD</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 xml:space="preserve">Identification and cryopreservation of type A </w:t>
            </w:r>
            <w:proofErr w:type="spellStart"/>
            <w:r w:rsidRPr="002611CB">
              <w:rPr>
                <w:rFonts w:ascii="Times New Roman" w:hAnsi="Times New Roman" w:cs="Times New Roman"/>
                <w:color w:val="000000"/>
                <w:kern w:val="0"/>
                <w:sz w:val="22"/>
              </w:rPr>
              <w:t>spermatogonia</w:t>
            </w:r>
            <w:proofErr w:type="spellEnd"/>
            <w:r w:rsidRPr="002611CB">
              <w:rPr>
                <w:rFonts w:ascii="Times New Roman" w:hAnsi="Times New Roman" w:cs="Times New Roman"/>
                <w:color w:val="000000"/>
                <w:kern w:val="0"/>
                <w:sz w:val="22"/>
              </w:rPr>
              <w:t xml:space="preserve"> in Chinese crossbred buffalo(</w:t>
            </w:r>
            <w:proofErr w:type="spellStart"/>
            <w:r w:rsidRPr="002611CB">
              <w:rPr>
                <w:rFonts w:ascii="Times New Roman" w:hAnsi="Times New Roman" w:cs="Times New Roman"/>
                <w:color w:val="000000"/>
                <w:kern w:val="0"/>
                <w:sz w:val="22"/>
              </w:rPr>
              <w:t>Swamp×River</w:t>
            </w:r>
            <w:proofErr w:type="spellEnd"/>
            <w:r w:rsidRPr="002611CB">
              <w:rPr>
                <w:rFonts w:ascii="Times New Roman" w:hAnsi="Times New Roman" w:cs="Times New Roman"/>
                <w:color w:val="000000"/>
                <w:kern w:val="0"/>
                <w:sz w:val="22"/>
              </w:rPr>
              <w:t>)</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10</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梁国明</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姜勋平</w:t>
            </w:r>
            <w:proofErr w:type="gramEnd"/>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家畜生殖轴和生长轴基因进化驱动力及功能研究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11</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顾婷</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梅山猪与大白猪妊娠</w:t>
            </w:r>
            <w:r w:rsidRPr="002611CB">
              <w:rPr>
                <w:rFonts w:ascii="Times New Roman" w:hAnsi="Times New Roman" w:cs="Times New Roman"/>
                <w:color w:val="000000"/>
                <w:kern w:val="0"/>
                <w:sz w:val="22"/>
              </w:rPr>
              <w:t>12</w:t>
            </w:r>
            <w:r w:rsidRPr="002611CB">
              <w:rPr>
                <w:rFonts w:ascii="Times New Roman" w:hAnsiTheme="minorEastAsia" w:cs="Times New Roman"/>
                <w:color w:val="000000"/>
                <w:kern w:val="0"/>
                <w:sz w:val="22"/>
              </w:rPr>
              <w:t>天子宫内膜差异表达基因的筛选与</w:t>
            </w:r>
            <w:r w:rsidRPr="002611CB">
              <w:rPr>
                <w:rFonts w:ascii="Times New Roman" w:hAnsi="Times New Roman" w:cs="Times New Roman"/>
                <w:color w:val="000000"/>
                <w:kern w:val="0"/>
                <w:sz w:val="22"/>
              </w:rPr>
              <w:t>NNAT</w:t>
            </w:r>
            <w:r w:rsidRPr="002611CB">
              <w:rPr>
                <w:rFonts w:ascii="Times New Roman" w:hAnsiTheme="minorEastAsia" w:cs="Times New Roman"/>
                <w:color w:val="000000"/>
                <w:kern w:val="0"/>
                <w:sz w:val="22"/>
              </w:rPr>
              <w:t>基因功能初步确定</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12</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韦伟</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miR-29</w:t>
            </w:r>
            <w:r w:rsidRPr="002611CB">
              <w:rPr>
                <w:rFonts w:ascii="Times New Roman" w:hAnsiTheme="minorEastAsia" w:cs="Times New Roman"/>
                <w:color w:val="000000"/>
                <w:kern w:val="0"/>
                <w:sz w:val="22"/>
              </w:rPr>
              <w:t>和</w:t>
            </w:r>
            <w:r w:rsidRPr="002611CB">
              <w:rPr>
                <w:rFonts w:ascii="Times New Roman" w:hAnsi="Times New Roman" w:cs="Times New Roman"/>
                <w:color w:val="000000"/>
                <w:kern w:val="0"/>
                <w:sz w:val="22"/>
              </w:rPr>
              <w:t>miR-195/497</w:t>
            </w:r>
            <w:r w:rsidRPr="002611CB">
              <w:rPr>
                <w:rFonts w:ascii="Times New Roman" w:hAnsiTheme="minorEastAsia" w:cs="Times New Roman"/>
                <w:color w:val="000000"/>
                <w:kern w:val="0"/>
                <w:sz w:val="22"/>
              </w:rPr>
              <w:t>调节骨骼肌生长发育的功能研究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13</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苏立杰</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余梅</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母猪不同妊娠期子宫内膜和胎盘的</w:t>
            </w:r>
            <w:r w:rsidRPr="002611CB">
              <w:rPr>
                <w:rFonts w:ascii="Times New Roman" w:hAnsi="Times New Roman" w:cs="Times New Roman"/>
                <w:color w:val="000000"/>
                <w:kern w:val="0"/>
                <w:sz w:val="22"/>
              </w:rPr>
              <w:t>microRNA</w:t>
            </w:r>
            <w:r w:rsidRPr="002611CB">
              <w:rPr>
                <w:rFonts w:ascii="Times New Roman" w:hAnsiTheme="minorEastAsia" w:cs="Times New Roman"/>
                <w:color w:val="000000"/>
                <w:kern w:val="0"/>
                <w:sz w:val="22"/>
              </w:rPr>
              <w:t>表达鉴定及靶基因分析</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14</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周翔</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刘榜</w:t>
            </w:r>
            <w:proofErr w:type="gramEnd"/>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利用表达芯片、</w:t>
            </w:r>
            <w:r w:rsidRPr="002611CB">
              <w:rPr>
                <w:rFonts w:ascii="Times New Roman" w:hAnsi="Times New Roman" w:cs="Times New Roman"/>
                <w:color w:val="000000"/>
                <w:kern w:val="0"/>
                <w:sz w:val="22"/>
              </w:rPr>
              <w:t>SAGE</w:t>
            </w:r>
            <w:r w:rsidRPr="002611CB">
              <w:rPr>
                <w:rFonts w:ascii="Times New Roman" w:hAnsiTheme="minorEastAsia" w:cs="Times New Roman"/>
                <w:color w:val="000000"/>
                <w:kern w:val="0"/>
                <w:sz w:val="22"/>
              </w:rPr>
              <w:t>和</w:t>
            </w:r>
            <w:proofErr w:type="spellStart"/>
            <w:r w:rsidRPr="002611CB">
              <w:rPr>
                <w:rFonts w:ascii="Times New Roman" w:hAnsi="Times New Roman" w:cs="Times New Roman"/>
                <w:color w:val="000000"/>
                <w:kern w:val="0"/>
                <w:sz w:val="22"/>
              </w:rPr>
              <w:t>miRNA</w:t>
            </w:r>
            <w:proofErr w:type="spellEnd"/>
            <w:r w:rsidRPr="002611CB">
              <w:rPr>
                <w:rFonts w:ascii="Times New Roman" w:hAnsiTheme="minorEastAsia" w:cs="Times New Roman"/>
                <w:color w:val="000000"/>
                <w:kern w:val="0"/>
                <w:sz w:val="22"/>
              </w:rPr>
              <w:t>测序全</w:t>
            </w:r>
            <w:proofErr w:type="gramStart"/>
            <w:r w:rsidRPr="002611CB">
              <w:rPr>
                <w:rFonts w:ascii="Times New Roman" w:hAnsiTheme="minorEastAsia" w:cs="Times New Roman"/>
                <w:color w:val="000000"/>
                <w:kern w:val="0"/>
                <w:sz w:val="22"/>
              </w:rPr>
              <w:t>转录组筛选</w:t>
            </w:r>
            <w:proofErr w:type="gramEnd"/>
            <w:r w:rsidRPr="002611CB">
              <w:rPr>
                <w:rFonts w:ascii="Times New Roman" w:hAnsiTheme="minorEastAsia" w:cs="Times New Roman"/>
                <w:color w:val="000000"/>
                <w:kern w:val="0"/>
                <w:sz w:val="22"/>
              </w:rPr>
              <w:t>通城猪的抗</w:t>
            </w:r>
            <w:r w:rsidRPr="002611CB">
              <w:rPr>
                <w:rFonts w:ascii="Times New Roman" w:hAnsi="Times New Roman" w:cs="Times New Roman"/>
                <w:color w:val="000000"/>
                <w:kern w:val="0"/>
                <w:sz w:val="22"/>
              </w:rPr>
              <w:t>PRRSV</w:t>
            </w:r>
            <w:r w:rsidRPr="002611CB">
              <w:rPr>
                <w:rFonts w:ascii="Times New Roman" w:hAnsiTheme="minorEastAsia" w:cs="Times New Roman"/>
                <w:color w:val="000000"/>
                <w:kern w:val="0"/>
                <w:sz w:val="22"/>
              </w:rPr>
              <w:t>基因并进行功能鉴定</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15</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江一波</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张淑君</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SN</w:t>
            </w:r>
            <w:r w:rsidRPr="002611CB">
              <w:rPr>
                <w:rFonts w:ascii="Times New Roman" w:hAnsiTheme="minorEastAsia" w:cs="Times New Roman"/>
                <w:color w:val="000000"/>
                <w:kern w:val="0"/>
                <w:sz w:val="22"/>
              </w:rPr>
              <w:t>受体位点的</w:t>
            </w:r>
            <w:r w:rsidRPr="002611CB">
              <w:rPr>
                <w:rFonts w:ascii="Times New Roman" w:hAnsi="Times New Roman" w:cs="Times New Roman"/>
                <w:color w:val="000000"/>
                <w:kern w:val="0"/>
                <w:sz w:val="22"/>
              </w:rPr>
              <w:t>PRRSV</w:t>
            </w:r>
            <w:r w:rsidRPr="002611CB">
              <w:rPr>
                <w:rFonts w:ascii="Times New Roman" w:hAnsiTheme="minorEastAsia" w:cs="Times New Roman"/>
                <w:color w:val="000000"/>
                <w:kern w:val="0"/>
                <w:sz w:val="22"/>
              </w:rPr>
              <w:t>结合力及其感染</w:t>
            </w:r>
            <w:proofErr w:type="gramStart"/>
            <w:r w:rsidRPr="002611CB">
              <w:rPr>
                <w:rFonts w:ascii="Times New Roman" w:hAnsiTheme="minorEastAsia" w:cs="Times New Roman"/>
                <w:color w:val="000000"/>
                <w:kern w:val="0"/>
                <w:sz w:val="22"/>
              </w:rPr>
              <w:t>偏噬性的</w:t>
            </w:r>
            <w:proofErr w:type="gramEnd"/>
            <w:r w:rsidRPr="002611CB">
              <w:rPr>
                <w:rFonts w:ascii="Times New Roman" w:hAnsiTheme="minorEastAsia" w:cs="Times New Roman"/>
                <w:color w:val="000000"/>
                <w:kern w:val="0"/>
                <w:sz w:val="22"/>
              </w:rPr>
              <w:t>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16</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杨松柏</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樊斌</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miR-124</w:t>
            </w:r>
            <w:r w:rsidRPr="002611CB">
              <w:rPr>
                <w:rFonts w:ascii="Times New Roman" w:hAnsiTheme="minorEastAsia" w:cs="Times New Roman"/>
                <w:color w:val="000000"/>
                <w:kern w:val="0"/>
                <w:sz w:val="22"/>
              </w:rPr>
              <w:t>调控</w:t>
            </w:r>
            <w:r w:rsidRPr="002611CB">
              <w:rPr>
                <w:rFonts w:ascii="Times New Roman" w:hAnsi="Times New Roman" w:cs="Times New Roman"/>
                <w:color w:val="000000"/>
                <w:kern w:val="0"/>
                <w:sz w:val="22"/>
              </w:rPr>
              <w:t>Cav1</w:t>
            </w:r>
            <w:r w:rsidRPr="002611CB">
              <w:rPr>
                <w:rFonts w:ascii="Times New Roman" w:hAnsiTheme="minorEastAsia" w:cs="Times New Roman"/>
                <w:color w:val="000000"/>
                <w:kern w:val="0"/>
                <w:sz w:val="22"/>
              </w:rPr>
              <w:t>基因表达及</w:t>
            </w:r>
            <w:r w:rsidRPr="002611CB">
              <w:rPr>
                <w:rFonts w:ascii="Times New Roman" w:hAnsi="Times New Roman" w:cs="Times New Roman"/>
                <w:color w:val="000000"/>
                <w:kern w:val="0"/>
                <w:sz w:val="22"/>
              </w:rPr>
              <w:t>miR-124</w:t>
            </w:r>
            <w:r w:rsidRPr="002611CB">
              <w:rPr>
                <w:rFonts w:ascii="Times New Roman" w:hAnsiTheme="minorEastAsia" w:cs="Times New Roman"/>
                <w:color w:val="000000"/>
                <w:kern w:val="0"/>
                <w:sz w:val="22"/>
              </w:rPr>
              <w:t>在乙脑病毒感染中作用的研究</w:t>
            </w:r>
          </w:p>
        </w:tc>
      </w:tr>
      <w:tr w:rsidR="00040200" w:rsidRPr="002611CB" w:rsidTr="00694DE0">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694DE0" w:rsidRDefault="00857A7D"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18</w:t>
            </w:r>
          </w:p>
        </w:tc>
        <w:tc>
          <w:tcPr>
            <w:tcW w:w="2268"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水产养殖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王杰</w:t>
            </w:r>
          </w:p>
        </w:tc>
        <w:tc>
          <w:tcPr>
            <w:tcW w:w="999"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王卫民</w:t>
            </w:r>
          </w:p>
        </w:tc>
        <w:tc>
          <w:tcPr>
            <w:tcW w:w="4394" w:type="dxa"/>
            <w:shd w:val="clear" w:color="auto" w:fill="auto"/>
            <w:noWrap/>
            <w:vAlign w:val="center"/>
          </w:tcPr>
          <w:p w:rsidR="00040200" w:rsidRPr="00694DE0" w:rsidRDefault="00040200" w:rsidP="00040200">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694DE0">
              <w:rPr>
                <w:rFonts w:ascii="Times New Roman" w:eastAsiaTheme="minorEastAsia" w:hAnsiTheme="minorEastAsia" w:cs="Times New Roman"/>
                <w:b w:val="0"/>
                <w:bCs w:val="0"/>
                <w:color w:val="000000"/>
                <w:kern w:val="0"/>
                <w:sz w:val="22"/>
                <w:szCs w:val="22"/>
              </w:rPr>
              <w:t>RNA</w:t>
            </w:r>
            <w:r w:rsidRPr="00694DE0">
              <w:rPr>
                <w:rFonts w:ascii="Times New Roman" w:eastAsiaTheme="minorEastAsia" w:hAnsiTheme="minorEastAsia" w:cs="Times New Roman"/>
                <w:b w:val="0"/>
                <w:bCs w:val="0"/>
                <w:color w:val="000000"/>
                <w:kern w:val="0"/>
                <w:sz w:val="22"/>
                <w:szCs w:val="22"/>
              </w:rPr>
              <w:t>基因干扰技术抑制草鱼</w:t>
            </w:r>
            <w:proofErr w:type="gramStart"/>
            <w:r w:rsidRPr="00694DE0">
              <w:rPr>
                <w:rFonts w:ascii="Times New Roman" w:eastAsiaTheme="minorEastAsia" w:hAnsiTheme="minorEastAsia" w:cs="Times New Roman"/>
                <w:b w:val="0"/>
                <w:bCs w:val="0"/>
                <w:color w:val="000000"/>
                <w:kern w:val="0"/>
                <w:sz w:val="22"/>
                <w:szCs w:val="22"/>
              </w:rPr>
              <w:t>呼肠孤病毒复制</w:t>
            </w:r>
            <w:proofErr w:type="gramEnd"/>
            <w:r w:rsidRPr="00694DE0">
              <w:rPr>
                <w:rFonts w:ascii="Times New Roman" w:eastAsiaTheme="minorEastAsia" w:hAnsiTheme="minorEastAsia" w:cs="Times New Roman"/>
                <w:b w:val="0"/>
                <w:bCs w:val="0"/>
                <w:color w:val="000000"/>
                <w:kern w:val="0"/>
                <w:sz w:val="22"/>
                <w:szCs w:val="22"/>
              </w:rPr>
              <w:t>的研究</w:t>
            </w:r>
          </w:p>
        </w:tc>
      </w:tr>
      <w:tr w:rsidR="00040200" w:rsidRPr="002611CB" w:rsidTr="00694DE0">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694DE0" w:rsidRDefault="00857A7D"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19</w:t>
            </w:r>
          </w:p>
        </w:tc>
        <w:tc>
          <w:tcPr>
            <w:tcW w:w="2268"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4B1801">
              <w:rPr>
                <w:rFonts w:ascii="Times New Roman" w:hAnsiTheme="minorEastAsia" w:cs="Times New Roman" w:hint="eastAsia"/>
                <w:color w:val="000000"/>
                <w:kern w:val="0"/>
                <w:sz w:val="22"/>
              </w:rPr>
              <w:t>水产养殖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祝冬梅</w:t>
            </w:r>
          </w:p>
        </w:tc>
        <w:tc>
          <w:tcPr>
            <w:tcW w:w="999"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BE0878">
              <w:rPr>
                <w:rFonts w:ascii="Times New Roman" w:hAnsiTheme="minorEastAsia" w:cs="Times New Roman" w:hint="eastAsia"/>
                <w:color w:val="000000"/>
                <w:kern w:val="0"/>
                <w:sz w:val="22"/>
              </w:rPr>
              <w:t>王卫民</w:t>
            </w:r>
          </w:p>
        </w:tc>
        <w:tc>
          <w:tcPr>
            <w:tcW w:w="4394" w:type="dxa"/>
            <w:shd w:val="clear" w:color="auto" w:fill="auto"/>
            <w:noWrap/>
            <w:vAlign w:val="center"/>
          </w:tcPr>
          <w:p w:rsidR="00040200" w:rsidRPr="00694DE0" w:rsidRDefault="00040200" w:rsidP="00040200">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694DE0">
              <w:rPr>
                <w:rFonts w:ascii="Times New Roman" w:eastAsiaTheme="minorEastAsia" w:hAnsiTheme="minorEastAsia" w:cs="Times New Roman"/>
                <w:b w:val="0"/>
                <w:bCs w:val="0"/>
                <w:color w:val="000000"/>
                <w:kern w:val="0"/>
                <w:sz w:val="22"/>
                <w:szCs w:val="22"/>
              </w:rPr>
              <w:t>团头</w:t>
            </w:r>
            <w:proofErr w:type="gramStart"/>
            <w:r w:rsidRPr="00694DE0">
              <w:rPr>
                <w:rFonts w:ascii="Times New Roman" w:eastAsiaTheme="minorEastAsia" w:hAnsiTheme="minorEastAsia" w:cs="Times New Roman"/>
                <w:b w:val="0"/>
                <w:bCs w:val="0"/>
                <w:color w:val="000000"/>
                <w:kern w:val="0"/>
                <w:sz w:val="22"/>
                <w:szCs w:val="22"/>
              </w:rPr>
              <w:t>鲂</w:t>
            </w:r>
            <w:proofErr w:type="gramEnd"/>
            <w:r w:rsidRPr="00694DE0">
              <w:rPr>
                <w:rFonts w:ascii="Times New Roman" w:eastAsiaTheme="minorEastAsia" w:hAnsiTheme="minorEastAsia" w:cs="Times New Roman"/>
                <w:b w:val="0"/>
                <w:bCs w:val="0"/>
                <w:color w:val="000000"/>
                <w:kern w:val="0"/>
                <w:sz w:val="22"/>
                <w:szCs w:val="22"/>
              </w:rPr>
              <w:t>三种细胞系的建立、鉴定及其初步应</w:t>
            </w:r>
            <w:r w:rsidRPr="00694DE0">
              <w:rPr>
                <w:rFonts w:ascii="Times New Roman" w:eastAsiaTheme="minorEastAsia" w:hAnsiTheme="minorEastAsia" w:cs="Times New Roman"/>
                <w:b w:val="0"/>
                <w:bCs w:val="0"/>
                <w:color w:val="000000"/>
                <w:kern w:val="0"/>
                <w:sz w:val="22"/>
                <w:szCs w:val="22"/>
              </w:rPr>
              <w:lastRenderedPageBreak/>
              <w:t>用</w:t>
            </w:r>
          </w:p>
        </w:tc>
      </w:tr>
      <w:tr w:rsidR="00040200" w:rsidRPr="002611CB" w:rsidTr="00694DE0">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lastRenderedPageBreak/>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694DE0" w:rsidRDefault="00857A7D"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20</w:t>
            </w:r>
          </w:p>
        </w:tc>
        <w:tc>
          <w:tcPr>
            <w:tcW w:w="2268"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4B1801">
              <w:rPr>
                <w:rFonts w:ascii="Times New Roman" w:hAnsiTheme="minorEastAsia" w:cs="Times New Roman" w:hint="eastAsia"/>
                <w:color w:val="000000"/>
                <w:kern w:val="0"/>
                <w:sz w:val="22"/>
              </w:rPr>
              <w:t>水产养殖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袁立来</w:t>
            </w:r>
          </w:p>
        </w:tc>
        <w:tc>
          <w:tcPr>
            <w:tcW w:w="999"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BE0878">
              <w:rPr>
                <w:rFonts w:ascii="Times New Roman" w:hAnsiTheme="minorEastAsia" w:cs="Times New Roman" w:hint="eastAsia"/>
                <w:color w:val="000000"/>
                <w:kern w:val="0"/>
                <w:sz w:val="22"/>
              </w:rPr>
              <w:t>王卫民</w:t>
            </w:r>
          </w:p>
        </w:tc>
        <w:tc>
          <w:tcPr>
            <w:tcW w:w="4394" w:type="dxa"/>
            <w:shd w:val="clear" w:color="auto" w:fill="auto"/>
            <w:noWrap/>
            <w:vAlign w:val="center"/>
          </w:tcPr>
          <w:p w:rsidR="00040200" w:rsidRPr="00694DE0" w:rsidRDefault="00040200" w:rsidP="00040200">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694DE0">
              <w:rPr>
                <w:rFonts w:ascii="Times New Roman" w:eastAsiaTheme="minorEastAsia" w:hAnsiTheme="minorEastAsia" w:cs="Times New Roman"/>
                <w:b w:val="0"/>
                <w:bCs w:val="0"/>
                <w:color w:val="000000"/>
                <w:kern w:val="0"/>
                <w:sz w:val="22"/>
                <w:szCs w:val="22"/>
              </w:rPr>
              <w:t>典型多环芳烃暴露对稀有鮈</w:t>
            </w:r>
            <w:proofErr w:type="gramStart"/>
            <w:r w:rsidRPr="00694DE0">
              <w:rPr>
                <w:rFonts w:ascii="Times New Roman" w:eastAsiaTheme="minorEastAsia" w:hAnsiTheme="minorEastAsia" w:cs="Times New Roman"/>
                <w:b w:val="0"/>
                <w:bCs w:val="0"/>
                <w:color w:val="000000"/>
                <w:kern w:val="0"/>
                <w:sz w:val="22"/>
                <w:szCs w:val="22"/>
              </w:rPr>
              <w:t>鲫药物</w:t>
            </w:r>
            <w:proofErr w:type="gramEnd"/>
            <w:r w:rsidRPr="00694DE0">
              <w:rPr>
                <w:rFonts w:ascii="Times New Roman" w:eastAsiaTheme="minorEastAsia" w:hAnsiTheme="minorEastAsia" w:cs="Times New Roman"/>
                <w:b w:val="0"/>
                <w:bCs w:val="0"/>
                <w:color w:val="000000"/>
                <w:kern w:val="0"/>
                <w:sz w:val="22"/>
                <w:szCs w:val="22"/>
              </w:rPr>
              <w:t>代谢系统相关基因表达的影响</w:t>
            </w:r>
          </w:p>
        </w:tc>
      </w:tr>
      <w:tr w:rsidR="00040200" w:rsidRPr="002611CB" w:rsidTr="00694DE0">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694DE0" w:rsidRDefault="00857A7D"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21</w:t>
            </w:r>
          </w:p>
        </w:tc>
        <w:tc>
          <w:tcPr>
            <w:tcW w:w="2268"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4B1801">
              <w:rPr>
                <w:rFonts w:ascii="Times New Roman" w:hAnsiTheme="minorEastAsia" w:cs="Times New Roman" w:hint="eastAsia"/>
                <w:color w:val="000000"/>
                <w:kern w:val="0"/>
                <w:sz w:val="22"/>
              </w:rPr>
              <w:t>水产养殖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李艳和</w:t>
            </w:r>
          </w:p>
        </w:tc>
        <w:tc>
          <w:tcPr>
            <w:tcW w:w="999" w:type="dxa"/>
            <w:shd w:val="clear" w:color="auto" w:fill="auto"/>
            <w:noWrap/>
            <w:vAlign w:val="center"/>
          </w:tcPr>
          <w:p w:rsidR="00040200" w:rsidRPr="00694DE0" w:rsidRDefault="00040200" w:rsidP="00040200">
            <w:pPr>
              <w:jc w:val="center"/>
              <w:rPr>
                <w:rFonts w:ascii="Times New Roman" w:hAnsiTheme="minorEastAsia" w:cs="Times New Roman"/>
                <w:color w:val="000000"/>
                <w:kern w:val="0"/>
                <w:sz w:val="22"/>
              </w:rPr>
            </w:pPr>
            <w:r w:rsidRPr="00BE0878">
              <w:rPr>
                <w:rFonts w:ascii="Times New Roman" w:hAnsiTheme="minorEastAsia" w:cs="Times New Roman" w:hint="eastAsia"/>
                <w:color w:val="000000"/>
                <w:kern w:val="0"/>
                <w:sz w:val="22"/>
              </w:rPr>
              <w:t>王卫民</w:t>
            </w:r>
          </w:p>
        </w:tc>
        <w:tc>
          <w:tcPr>
            <w:tcW w:w="4394" w:type="dxa"/>
            <w:shd w:val="clear" w:color="auto" w:fill="auto"/>
            <w:noWrap/>
            <w:vAlign w:val="center"/>
          </w:tcPr>
          <w:p w:rsidR="00040200" w:rsidRPr="00EC3566" w:rsidRDefault="00040200" w:rsidP="00EC3566">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694DE0">
              <w:rPr>
                <w:rFonts w:ascii="Times New Roman" w:eastAsiaTheme="minorEastAsia" w:hAnsiTheme="minorEastAsia" w:cs="Times New Roman"/>
                <w:b w:val="0"/>
                <w:bCs w:val="0"/>
                <w:color w:val="000000"/>
                <w:kern w:val="0"/>
                <w:sz w:val="22"/>
                <w:szCs w:val="22"/>
              </w:rPr>
              <w:t>克氏原螯虾在我国的入侵遗传学研究</w:t>
            </w:r>
          </w:p>
        </w:tc>
      </w:tr>
      <w:tr w:rsidR="00EC3566" w:rsidRPr="002611CB" w:rsidTr="00694DE0">
        <w:trPr>
          <w:trHeight w:val="270"/>
        </w:trPr>
        <w:tc>
          <w:tcPr>
            <w:tcW w:w="959" w:type="dxa"/>
            <w:shd w:val="clear" w:color="auto" w:fill="auto"/>
            <w:noWrap/>
            <w:vAlign w:val="center"/>
          </w:tcPr>
          <w:p w:rsidR="00EC3566" w:rsidRPr="002611CB" w:rsidRDefault="00EC3566" w:rsidP="00EC3566">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EC3566" w:rsidRPr="00694DE0" w:rsidRDefault="00857A7D" w:rsidP="00EC3566">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22</w:t>
            </w:r>
          </w:p>
        </w:tc>
        <w:tc>
          <w:tcPr>
            <w:tcW w:w="2268" w:type="dxa"/>
            <w:shd w:val="clear" w:color="auto" w:fill="auto"/>
            <w:noWrap/>
            <w:vAlign w:val="center"/>
          </w:tcPr>
          <w:p w:rsidR="00EC3566" w:rsidRPr="004B1801" w:rsidRDefault="00EC3566" w:rsidP="00EC3566">
            <w:pPr>
              <w:jc w:val="center"/>
              <w:rPr>
                <w:rFonts w:ascii="Times New Roman" w:hAnsiTheme="minorEastAsia" w:cs="Times New Roman"/>
                <w:color w:val="000000"/>
                <w:kern w:val="0"/>
                <w:sz w:val="22"/>
              </w:rPr>
            </w:pPr>
            <w:r>
              <w:rPr>
                <w:rFonts w:ascii="Arial" w:hAnsi="Arial" w:cs="Arial"/>
                <w:color w:val="242424"/>
                <w:sz w:val="18"/>
                <w:szCs w:val="18"/>
                <w:shd w:val="clear" w:color="auto" w:fill="F4F4F4"/>
              </w:rPr>
              <w:t>生物化学与分子生物学</w:t>
            </w:r>
          </w:p>
        </w:tc>
        <w:tc>
          <w:tcPr>
            <w:tcW w:w="1084" w:type="dxa"/>
            <w:shd w:val="clear" w:color="auto" w:fill="auto"/>
            <w:noWrap/>
            <w:vAlign w:val="center"/>
          </w:tcPr>
          <w:p w:rsidR="00EC3566" w:rsidRDefault="00EC3566" w:rsidP="00EC3566">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金丹</w:t>
            </w:r>
          </w:p>
        </w:tc>
        <w:tc>
          <w:tcPr>
            <w:tcW w:w="999" w:type="dxa"/>
            <w:shd w:val="clear" w:color="auto" w:fill="auto"/>
            <w:noWrap/>
            <w:vAlign w:val="center"/>
          </w:tcPr>
          <w:p w:rsidR="00EC3566" w:rsidRPr="00BE0878" w:rsidRDefault="00EC3566" w:rsidP="00EC3566">
            <w:pPr>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杨在清</w:t>
            </w:r>
          </w:p>
        </w:tc>
        <w:tc>
          <w:tcPr>
            <w:tcW w:w="4394" w:type="dxa"/>
            <w:shd w:val="clear" w:color="auto" w:fill="auto"/>
            <w:noWrap/>
            <w:vAlign w:val="center"/>
          </w:tcPr>
          <w:p w:rsidR="00EC3566" w:rsidRPr="00694DE0" w:rsidRDefault="00EC3566" w:rsidP="00EC3566">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EC3566">
              <w:rPr>
                <w:rFonts w:ascii="Times New Roman" w:eastAsiaTheme="minorEastAsia" w:hAnsiTheme="minorEastAsia" w:cs="Times New Roman"/>
                <w:b w:val="0"/>
                <w:bCs w:val="0"/>
                <w:color w:val="000000"/>
                <w:kern w:val="0"/>
                <w:sz w:val="22"/>
                <w:szCs w:val="22"/>
              </w:rPr>
              <w:t>猪</w:t>
            </w:r>
            <w:proofErr w:type="spellStart"/>
            <w:r w:rsidRPr="00EC3566">
              <w:rPr>
                <w:rFonts w:ascii="Times New Roman" w:eastAsiaTheme="minorEastAsia" w:hAnsiTheme="minorEastAsia" w:cs="Times New Roman"/>
                <w:b w:val="0"/>
                <w:bCs w:val="0"/>
                <w:color w:val="000000"/>
                <w:kern w:val="0"/>
                <w:sz w:val="22"/>
                <w:szCs w:val="22"/>
              </w:rPr>
              <w:t>Sirtuin</w:t>
            </w:r>
            <w:proofErr w:type="spellEnd"/>
            <w:r w:rsidRPr="00EC3566">
              <w:rPr>
                <w:rFonts w:ascii="Times New Roman" w:eastAsiaTheme="minorEastAsia" w:hAnsiTheme="minorEastAsia" w:cs="Times New Roman"/>
                <w:b w:val="0"/>
                <w:bCs w:val="0"/>
                <w:color w:val="000000"/>
                <w:kern w:val="0"/>
                <w:sz w:val="22"/>
                <w:szCs w:val="22"/>
              </w:rPr>
              <w:t>家族基因的克隆及脂肪生成中</w:t>
            </w:r>
            <w:r w:rsidRPr="00EC3566">
              <w:rPr>
                <w:rFonts w:ascii="Times New Roman" w:eastAsiaTheme="minorEastAsia" w:hAnsiTheme="minorEastAsia" w:cs="Times New Roman"/>
                <w:b w:val="0"/>
                <w:bCs w:val="0"/>
                <w:color w:val="000000"/>
                <w:kern w:val="0"/>
                <w:sz w:val="22"/>
                <w:szCs w:val="22"/>
              </w:rPr>
              <w:t>SIRT3</w:t>
            </w:r>
            <w:r w:rsidRPr="00EC3566">
              <w:rPr>
                <w:rFonts w:ascii="Times New Roman" w:eastAsiaTheme="minorEastAsia" w:hAnsiTheme="minorEastAsia" w:cs="Times New Roman"/>
                <w:b w:val="0"/>
                <w:bCs w:val="0"/>
                <w:color w:val="000000"/>
                <w:kern w:val="0"/>
                <w:sz w:val="22"/>
                <w:szCs w:val="22"/>
              </w:rPr>
              <w:t>的功能研究</w:t>
            </w:r>
          </w:p>
        </w:tc>
      </w:tr>
      <w:tr w:rsidR="00EC3566" w:rsidRPr="002611CB" w:rsidTr="00694DE0">
        <w:trPr>
          <w:trHeight w:val="270"/>
        </w:trPr>
        <w:tc>
          <w:tcPr>
            <w:tcW w:w="959" w:type="dxa"/>
            <w:shd w:val="clear" w:color="auto" w:fill="auto"/>
            <w:noWrap/>
            <w:vAlign w:val="center"/>
          </w:tcPr>
          <w:p w:rsidR="00EC3566" w:rsidRPr="002611CB" w:rsidRDefault="00EC3566" w:rsidP="00EC3566">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2013</w:t>
            </w:r>
            <w:r w:rsidRPr="002611CB">
              <w:rPr>
                <w:rFonts w:ascii="Times New Roman" w:hAnsiTheme="minorEastAsia" w:cs="Times New Roman"/>
                <w:color w:val="000000"/>
                <w:kern w:val="0"/>
                <w:sz w:val="22"/>
              </w:rPr>
              <w:t>届</w:t>
            </w:r>
          </w:p>
        </w:tc>
        <w:tc>
          <w:tcPr>
            <w:tcW w:w="850" w:type="dxa"/>
            <w:shd w:val="clear" w:color="auto" w:fill="auto"/>
            <w:noWrap/>
            <w:vAlign w:val="center"/>
          </w:tcPr>
          <w:p w:rsidR="00EC3566" w:rsidRPr="00694DE0" w:rsidRDefault="00857A7D" w:rsidP="00EC3566">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23</w:t>
            </w:r>
          </w:p>
        </w:tc>
        <w:tc>
          <w:tcPr>
            <w:tcW w:w="2268" w:type="dxa"/>
            <w:shd w:val="clear" w:color="auto" w:fill="auto"/>
            <w:noWrap/>
            <w:vAlign w:val="center"/>
          </w:tcPr>
          <w:p w:rsidR="00EC3566" w:rsidRPr="004B1801" w:rsidRDefault="00EC3566" w:rsidP="00EC3566">
            <w:pPr>
              <w:jc w:val="center"/>
              <w:rPr>
                <w:rFonts w:ascii="Times New Roman" w:hAnsiTheme="minorEastAsia" w:cs="Times New Roman"/>
                <w:color w:val="000000"/>
                <w:kern w:val="0"/>
                <w:sz w:val="22"/>
              </w:rPr>
            </w:pPr>
            <w:r>
              <w:rPr>
                <w:rFonts w:ascii="Arial" w:hAnsi="Arial" w:cs="Arial"/>
                <w:color w:val="242424"/>
                <w:sz w:val="18"/>
                <w:szCs w:val="18"/>
                <w:shd w:val="clear" w:color="auto" w:fill="F4F4F4"/>
              </w:rPr>
              <w:t>生物化学与分子生物学</w:t>
            </w:r>
          </w:p>
        </w:tc>
        <w:tc>
          <w:tcPr>
            <w:tcW w:w="1084" w:type="dxa"/>
            <w:shd w:val="clear" w:color="auto" w:fill="auto"/>
            <w:noWrap/>
            <w:vAlign w:val="center"/>
          </w:tcPr>
          <w:p w:rsidR="00EC3566" w:rsidRDefault="00EC3566" w:rsidP="00EC3566">
            <w:pPr>
              <w:widowControl/>
              <w:jc w:val="center"/>
              <w:rPr>
                <w:rFonts w:ascii="Times New Roman" w:hAnsiTheme="minorEastAsia" w:cs="Times New Roman"/>
                <w:color w:val="000000"/>
                <w:kern w:val="0"/>
                <w:sz w:val="22"/>
              </w:rPr>
            </w:pPr>
            <w:proofErr w:type="gramStart"/>
            <w:r>
              <w:rPr>
                <w:rFonts w:ascii="Times New Roman" w:hAnsiTheme="minorEastAsia" w:cs="Times New Roman" w:hint="eastAsia"/>
                <w:color w:val="000000"/>
                <w:kern w:val="0"/>
                <w:sz w:val="22"/>
              </w:rPr>
              <w:t>余安</w:t>
            </w:r>
            <w:proofErr w:type="gramEnd"/>
          </w:p>
        </w:tc>
        <w:tc>
          <w:tcPr>
            <w:tcW w:w="999" w:type="dxa"/>
            <w:shd w:val="clear" w:color="auto" w:fill="auto"/>
            <w:noWrap/>
            <w:vAlign w:val="center"/>
          </w:tcPr>
          <w:p w:rsidR="00EC3566" w:rsidRPr="00BE0878" w:rsidRDefault="00EC3566" w:rsidP="00EC3566">
            <w:pPr>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杨在清</w:t>
            </w:r>
          </w:p>
        </w:tc>
        <w:tc>
          <w:tcPr>
            <w:tcW w:w="4394" w:type="dxa"/>
            <w:shd w:val="clear" w:color="auto" w:fill="auto"/>
            <w:noWrap/>
            <w:vAlign w:val="center"/>
          </w:tcPr>
          <w:p w:rsidR="00EC3566" w:rsidRPr="00EC3566" w:rsidRDefault="00EC3566" w:rsidP="00EC3566">
            <w:pPr>
              <w:pStyle w:val="1"/>
              <w:spacing w:before="0" w:beforeAutospacing="0" w:after="0" w:afterAutospacing="0"/>
              <w:jc w:val="center"/>
              <w:rPr>
                <w:rFonts w:ascii="Times New Roman" w:eastAsiaTheme="minorEastAsia" w:hAnsiTheme="minorEastAsia" w:cs="Times New Roman"/>
                <w:b w:val="0"/>
                <w:bCs w:val="0"/>
                <w:color w:val="000000"/>
                <w:kern w:val="0"/>
                <w:sz w:val="22"/>
                <w:szCs w:val="22"/>
              </w:rPr>
            </w:pPr>
            <w:r w:rsidRPr="00EC3566">
              <w:rPr>
                <w:rFonts w:ascii="Times New Roman" w:eastAsiaTheme="minorEastAsia" w:hAnsiTheme="minorEastAsia" w:cs="Times New Roman"/>
                <w:b w:val="0"/>
                <w:bCs w:val="0"/>
                <w:color w:val="000000"/>
                <w:kern w:val="0"/>
                <w:sz w:val="22"/>
                <w:szCs w:val="22"/>
              </w:rPr>
              <w:t>抵抗素对肝细胞</w:t>
            </w:r>
            <w:r w:rsidRPr="00EC3566">
              <w:rPr>
                <w:rFonts w:ascii="Times New Roman" w:eastAsiaTheme="minorEastAsia" w:hAnsiTheme="minorEastAsia" w:cs="Times New Roman"/>
                <w:b w:val="0"/>
                <w:bCs w:val="0"/>
                <w:color w:val="000000"/>
                <w:kern w:val="0"/>
                <w:sz w:val="22"/>
                <w:szCs w:val="22"/>
              </w:rPr>
              <w:t>SIRT1</w:t>
            </w:r>
            <w:r w:rsidRPr="00EC3566">
              <w:rPr>
                <w:rFonts w:ascii="Times New Roman" w:eastAsiaTheme="minorEastAsia" w:hAnsiTheme="minorEastAsia" w:cs="Times New Roman"/>
                <w:b w:val="0"/>
                <w:bCs w:val="0"/>
                <w:color w:val="000000"/>
                <w:kern w:val="0"/>
                <w:sz w:val="22"/>
                <w:szCs w:val="22"/>
              </w:rPr>
              <w:t>功能调控研究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熊家军</w:t>
            </w:r>
          </w:p>
        </w:tc>
        <w:tc>
          <w:tcPr>
            <w:tcW w:w="999"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梅花鹿激素及其受体基因变异对产茸量的调控效应研究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杜小勇</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山羊全基因组辐射杂种图谱构建和比较基因组学研究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3</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唐晓惠</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藏绵羊毛囊不同发育时期</w:t>
            </w:r>
            <w:proofErr w:type="spellStart"/>
            <w:r w:rsidRPr="002611CB">
              <w:rPr>
                <w:rFonts w:ascii="Times New Roman" w:hAnsi="Times New Roman" w:cs="Times New Roman"/>
                <w:color w:val="000000"/>
                <w:kern w:val="0"/>
                <w:sz w:val="22"/>
              </w:rPr>
              <w:t>miRNAs</w:t>
            </w:r>
            <w:proofErr w:type="spellEnd"/>
            <w:r w:rsidRPr="002611CB">
              <w:rPr>
                <w:rFonts w:ascii="Times New Roman" w:hAnsiTheme="minorEastAsia" w:cs="Times New Roman"/>
                <w:color w:val="000000"/>
                <w:kern w:val="0"/>
                <w:sz w:val="22"/>
              </w:rPr>
              <w:t>表达变化研究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4</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龚萍</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龚炎长</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鸡</w:t>
            </w:r>
            <w:r w:rsidRPr="002611CB">
              <w:rPr>
                <w:rFonts w:ascii="Times New Roman" w:hAnsi="Times New Roman" w:cs="Times New Roman"/>
                <w:color w:val="000000"/>
                <w:kern w:val="0"/>
                <w:sz w:val="22"/>
              </w:rPr>
              <w:t>ASW</w:t>
            </w:r>
            <w:r w:rsidRPr="002611CB">
              <w:rPr>
                <w:rFonts w:ascii="Times New Roman" w:hAnsiTheme="minorEastAsia" w:cs="Times New Roman"/>
                <w:color w:val="000000"/>
                <w:kern w:val="0"/>
                <w:sz w:val="22"/>
              </w:rPr>
              <w:t>、</w:t>
            </w:r>
            <w:r w:rsidRPr="002611CB">
              <w:rPr>
                <w:rFonts w:ascii="Times New Roman" w:hAnsi="Times New Roman" w:cs="Times New Roman"/>
                <w:color w:val="000000"/>
                <w:kern w:val="0"/>
                <w:sz w:val="22"/>
              </w:rPr>
              <w:t>SMARCEI</w:t>
            </w:r>
            <w:r w:rsidRPr="002611CB">
              <w:rPr>
                <w:rFonts w:ascii="Times New Roman" w:hAnsiTheme="minorEastAsia" w:cs="Times New Roman"/>
                <w:color w:val="000000"/>
                <w:kern w:val="0"/>
                <w:sz w:val="22"/>
              </w:rPr>
              <w:t>基因的</w:t>
            </w:r>
            <w:proofErr w:type="gramStart"/>
            <w:r w:rsidRPr="002611CB">
              <w:rPr>
                <w:rFonts w:ascii="Times New Roman" w:hAnsiTheme="minorEastAsia" w:cs="Times New Roman"/>
                <w:color w:val="000000"/>
                <w:kern w:val="0"/>
                <w:sz w:val="22"/>
              </w:rPr>
              <w:t>超表达</w:t>
            </w:r>
            <w:proofErr w:type="gramEnd"/>
            <w:r w:rsidRPr="002611CB">
              <w:rPr>
                <w:rFonts w:ascii="Times New Roman" w:hAnsiTheme="minorEastAsia" w:cs="Times New Roman"/>
                <w:color w:val="000000"/>
                <w:kern w:val="0"/>
                <w:sz w:val="22"/>
              </w:rPr>
              <w:t>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5</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钱辉</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熊远著</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利用表达谱芯片技术研究中外猪种不同时期肌肉组织中的表达差异基因</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6</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王翠</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龚炎长</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鸭繁殖相关基因克隆、表达及其与性状的关联研究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7</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黄锦亮</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熊远著</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PPAR</w:t>
            </w:r>
            <w:r w:rsidRPr="002611CB">
              <w:rPr>
                <w:rFonts w:ascii="Times New Roman" w:hAnsiTheme="minorEastAsia" w:cs="Times New Roman"/>
                <w:color w:val="000000"/>
                <w:kern w:val="0"/>
                <w:sz w:val="22"/>
              </w:rPr>
              <w:t>ｒ</w:t>
            </w:r>
            <w:r w:rsidRPr="002611CB">
              <w:rPr>
                <w:rFonts w:ascii="Times New Roman" w:hAnsi="Times New Roman" w:cs="Times New Roman"/>
                <w:color w:val="000000"/>
                <w:kern w:val="0"/>
                <w:sz w:val="22"/>
              </w:rPr>
              <w:t>2</w:t>
            </w:r>
            <w:r w:rsidRPr="002611CB">
              <w:rPr>
                <w:rFonts w:ascii="Times New Roman" w:hAnsiTheme="minorEastAsia" w:cs="Times New Roman"/>
                <w:color w:val="000000"/>
                <w:kern w:val="0"/>
                <w:sz w:val="22"/>
              </w:rPr>
              <w:t>基因</w:t>
            </w:r>
            <w:proofErr w:type="gramStart"/>
            <w:r w:rsidRPr="002611CB">
              <w:rPr>
                <w:rFonts w:ascii="Times New Roman" w:hAnsiTheme="minorEastAsia" w:cs="Times New Roman"/>
                <w:color w:val="000000"/>
                <w:kern w:val="0"/>
                <w:sz w:val="22"/>
              </w:rPr>
              <w:t>肌肉超表达</w:t>
            </w:r>
            <w:proofErr w:type="gramEnd"/>
            <w:r w:rsidRPr="002611CB">
              <w:rPr>
                <w:rFonts w:ascii="Times New Roman" w:hAnsiTheme="minorEastAsia" w:cs="Times New Roman"/>
                <w:color w:val="000000"/>
                <w:kern w:val="0"/>
                <w:sz w:val="22"/>
              </w:rPr>
              <w:t>真核表达载体制备以及在转基因小鼠中的功能验证</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8</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杨武才</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牛繁殖</w:t>
            </w:r>
            <w:proofErr w:type="gramStart"/>
            <w:r w:rsidRPr="002611CB">
              <w:rPr>
                <w:rFonts w:ascii="Times New Roman" w:hAnsiTheme="minorEastAsia" w:cs="Times New Roman"/>
                <w:color w:val="000000"/>
                <w:kern w:val="0"/>
                <w:sz w:val="22"/>
              </w:rPr>
              <w:t>性状主效基因</w:t>
            </w:r>
            <w:proofErr w:type="gramEnd"/>
            <w:r w:rsidRPr="002611CB">
              <w:rPr>
                <w:rFonts w:ascii="Times New Roman" w:hAnsiTheme="minorEastAsia" w:cs="Times New Roman"/>
                <w:color w:val="000000"/>
                <w:kern w:val="0"/>
                <w:sz w:val="22"/>
              </w:rPr>
              <w:t>鉴定与性别控制新方法的研究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9</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proofErr w:type="gramStart"/>
            <w:r w:rsidRPr="002611CB">
              <w:rPr>
                <w:rFonts w:ascii="Times New Roman" w:hAnsiTheme="minorEastAsia" w:cs="Times New Roman"/>
                <w:color w:val="000000"/>
                <w:kern w:val="0"/>
                <w:sz w:val="22"/>
              </w:rPr>
              <w:t>吴俊静</w:t>
            </w:r>
            <w:proofErr w:type="gramEnd"/>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张淑君</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牛繁殖和产奶性状的全基因组关联分析研究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10</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吴迪</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赵书红</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猪</w:t>
            </w:r>
            <w:r w:rsidRPr="002611CB">
              <w:rPr>
                <w:rFonts w:ascii="Times New Roman" w:hAnsi="Times New Roman" w:cs="Times New Roman"/>
                <w:color w:val="000000"/>
                <w:kern w:val="0"/>
                <w:sz w:val="22"/>
              </w:rPr>
              <w:t>HOXA10</w:t>
            </w:r>
            <w:r w:rsidRPr="002611CB">
              <w:rPr>
                <w:rFonts w:ascii="Times New Roman" w:hAnsiTheme="minorEastAsia" w:cs="Times New Roman"/>
                <w:color w:val="000000"/>
                <w:kern w:val="0"/>
                <w:sz w:val="22"/>
              </w:rPr>
              <w:t>基因的表达调控研究及激素诱导型启动子转基因小鼠与猪的制备与鉴定</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11</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特种经济动物饲养</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王淑娟</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褪黑激素对牛颗粒细胞和卵母细胞及重构</w:t>
            </w:r>
            <w:proofErr w:type="gramStart"/>
            <w:r w:rsidRPr="002611CB">
              <w:rPr>
                <w:rFonts w:ascii="Times New Roman" w:hAnsiTheme="minorEastAsia" w:cs="Times New Roman"/>
                <w:color w:val="000000"/>
                <w:kern w:val="0"/>
                <w:sz w:val="22"/>
              </w:rPr>
              <w:t>胚</w:t>
            </w:r>
            <w:proofErr w:type="gramEnd"/>
            <w:r w:rsidRPr="002611CB">
              <w:rPr>
                <w:rFonts w:ascii="Times New Roman" w:hAnsiTheme="minorEastAsia" w:cs="Times New Roman"/>
                <w:color w:val="000000"/>
                <w:kern w:val="0"/>
                <w:sz w:val="22"/>
              </w:rPr>
              <w:t>发育的影响</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12</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陈建国</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幽门螺杆</w:t>
            </w:r>
            <w:proofErr w:type="gramStart"/>
            <w:r w:rsidRPr="002611CB">
              <w:rPr>
                <w:rFonts w:ascii="Times New Roman" w:hAnsiTheme="minorEastAsia" w:cs="Times New Roman"/>
                <w:color w:val="000000"/>
                <w:kern w:val="0"/>
                <w:sz w:val="22"/>
              </w:rPr>
              <w:t>菌</w:t>
            </w:r>
            <w:proofErr w:type="spellStart"/>
            <w:proofErr w:type="gramEnd"/>
            <w:r w:rsidRPr="002611CB">
              <w:rPr>
                <w:rFonts w:ascii="Times New Roman" w:hAnsi="Times New Roman" w:cs="Times New Roman"/>
                <w:color w:val="000000"/>
                <w:kern w:val="0"/>
                <w:sz w:val="22"/>
              </w:rPr>
              <w:t>CagA</w:t>
            </w:r>
            <w:proofErr w:type="spellEnd"/>
            <w:r w:rsidRPr="002611CB">
              <w:rPr>
                <w:rFonts w:ascii="Times New Roman" w:hAnsi="Times New Roman" w:cs="Times New Roman"/>
                <w:color w:val="000000"/>
                <w:kern w:val="0"/>
                <w:sz w:val="22"/>
              </w:rPr>
              <w:t>/</w:t>
            </w:r>
            <w:proofErr w:type="spellStart"/>
            <w:r w:rsidRPr="002611CB">
              <w:rPr>
                <w:rFonts w:ascii="Times New Roman" w:hAnsi="Times New Roman" w:cs="Times New Roman"/>
                <w:color w:val="000000"/>
                <w:kern w:val="0"/>
                <w:sz w:val="22"/>
              </w:rPr>
              <w:t>UreB</w:t>
            </w:r>
            <w:proofErr w:type="spellEnd"/>
            <w:r w:rsidRPr="002611CB">
              <w:rPr>
                <w:rFonts w:ascii="Times New Roman" w:hAnsiTheme="minorEastAsia" w:cs="Times New Roman"/>
                <w:color w:val="000000"/>
                <w:kern w:val="0"/>
                <w:sz w:val="22"/>
              </w:rPr>
              <w:t>口服减毒沙门氏菌活载体疫苗的研究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13</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余勇</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张淑君</w:t>
            </w:r>
          </w:p>
        </w:tc>
        <w:tc>
          <w:tcPr>
            <w:tcW w:w="439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转录因子</w:t>
            </w:r>
            <w:r w:rsidRPr="002611CB">
              <w:rPr>
                <w:rFonts w:ascii="Times New Roman" w:hAnsi="Times New Roman" w:cs="Times New Roman"/>
                <w:color w:val="000000"/>
                <w:kern w:val="0"/>
                <w:sz w:val="22"/>
              </w:rPr>
              <w:t>Bcl11a</w:t>
            </w:r>
            <w:r w:rsidRPr="002611CB">
              <w:rPr>
                <w:rFonts w:ascii="Times New Roman" w:hAnsiTheme="minorEastAsia" w:cs="Times New Roman"/>
                <w:color w:val="000000"/>
                <w:kern w:val="0"/>
                <w:sz w:val="22"/>
              </w:rPr>
              <w:t>对淋巴细胞早期分化发育和增殖的功能研究</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2012</w:t>
            </w:r>
            <w:r w:rsidRPr="002611CB">
              <w:rPr>
                <w:rFonts w:ascii="Times New Roman" w:hAnsiTheme="minorEastAsia" w:cs="Times New Roman"/>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imes New Roman" w:cs="Times New Roman"/>
                <w:color w:val="000000"/>
                <w:kern w:val="0"/>
                <w:sz w:val="22"/>
              </w:rPr>
              <w:t>14</w:t>
            </w:r>
          </w:p>
        </w:tc>
        <w:tc>
          <w:tcPr>
            <w:tcW w:w="2268"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动物遗传育种与繁殖</w:t>
            </w:r>
          </w:p>
        </w:tc>
        <w:tc>
          <w:tcPr>
            <w:tcW w:w="1084"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肖遥</w:t>
            </w:r>
          </w:p>
        </w:tc>
        <w:tc>
          <w:tcPr>
            <w:tcW w:w="99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sidRPr="002611CB">
              <w:rPr>
                <w:rFonts w:ascii="Times New Roman" w:hAnsiTheme="minorEastAsia" w:cs="Times New Roman"/>
                <w:color w:val="000000"/>
                <w:kern w:val="0"/>
                <w:sz w:val="22"/>
              </w:rPr>
              <w:t>杨利国</w:t>
            </w:r>
          </w:p>
        </w:tc>
        <w:tc>
          <w:tcPr>
            <w:tcW w:w="439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sidRPr="002611CB">
              <w:rPr>
                <w:rFonts w:ascii="Times New Roman" w:hAnsiTheme="minorEastAsia" w:cs="Times New Roman"/>
                <w:color w:val="000000"/>
                <w:kern w:val="0"/>
                <w:sz w:val="22"/>
              </w:rPr>
              <w:t>精子预处理和</w:t>
            </w:r>
            <w:proofErr w:type="gramStart"/>
            <w:r w:rsidRPr="002611CB">
              <w:rPr>
                <w:rFonts w:ascii="Times New Roman" w:hAnsiTheme="minorEastAsia" w:cs="Times New Roman"/>
                <w:color w:val="000000"/>
                <w:kern w:val="0"/>
                <w:sz w:val="22"/>
              </w:rPr>
              <w:t>母牛热</w:t>
            </w:r>
            <w:proofErr w:type="gramEnd"/>
            <w:r w:rsidRPr="002611CB">
              <w:rPr>
                <w:rFonts w:ascii="Times New Roman" w:hAnsiTheme="minorEastAsia" w:cs="Times New Roman"/>
                <w:color w:val="000000"/>
                <w:kern w:val="0"/>
                <w:sz w:val="22"/>
              </w:rPr>
              <w:t>应激对牛单性生殖胚胎发育的影响</w:t>
            </w:r>
          </w:p>
        </w:tc>
      </w:tr>
      <w:tr w:rsidR="00040200" w:rsidRPr="002611CB" w:rsidTr="00506B3D">
        <w:trPr>
          <w:trHeight w:val="270"/>
        </w:trPr>
        <w:tc>
          <w:tcPr>
            <w:tcW w:w="959"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2012</w:t>
            </w:r>
            <w:r>
              <w:rPr>
                <w:rFonts w:ascii="Times New Roman" w:hAnsi="Times New Roman" w:cs="Times New Roman" w:hint="eastAsia"/>
                <w:color w:val="000000"/>
                <w:kern w:val="0"/>
                <w:sz w:val="22"/>
              </w:rPr>
              <w:t>届</w:t>
            </w:r>
          </w:p>
        </w:tc>
        <w:tc>
          <w:tcPr>
            <w:tcW w:w="850" w:type="dxa"/>
            <w:shd w:val="clear" w:color="auto" w:fill="auto"/>
            <w:noWrap/>
            <w:vAlign w:val="center"/>
          </w:tcPr>
          <w:p w:rsidR="00040200" w:rsidRPr="002611CB" w:rsidRDefault="00040200" w:rsidP="00040200">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15</w:t>
            </w:r>
          </w:p>
        </w:tc>
        <w:tc>
          <w:tcPr>
            <w:tcW w:w="2268"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Arial" w:hAnsi="Arial" w:cs="Arial"/>
                <w:color w:val="242424"/>
                <w:sz w:val="18"/>
                <w:szCs w:val="18"/>
                <w:shd w:val="clear" w:color="auto" w:fill="F4F4F4"/>
              </w:rPr>
              <w:t>水产养殖</w:t>
            </w:r>
          </w:p>
        </w:tc>
        <w:tc>
          <w:tcPr>
            <w:tcW w:w="1084"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sidRPr="00694DE0">
              <w:rPr>
                <w:rFonts w:ascii="Arial" w:hAnsi="Arial" w:cs="Arial"/>
                <w:sz w:val="18"/>
                <w:szCs w:val="18"/>
                <w:shd w:val="clear" w:color="auto" w:fill="F4F4F4"/>
              </w:rPr>
              <w:t>刘玉林</w:t>
            </w:r>
          </w:p>
        </w:tc>
        <w:tc>
          <w:tcPr>
            <w:tcW w:w="999" w:type="dxa"/>
            <w:shd w:val="clear" w:color="auto" w:fill="auto"/>
            <w:noWrap/>
            <w:vAlign w:val="center"/>
          </w:tcPr>
          <w:p w:rsidR="00040200" w:rsidRPr="002611CB" w:rsidRDefault="00040200" w:rsidP="00040200">
            <w:pPr>
              <w:widowControl/>
              <w:jc w:val="center"/>
              <w:rPr>
                <w:rFonts w:ascii="Times New Roman" w:hAnsiTheme="minorEastAsia" w:cs="Times New Roman"/>
                <w:color w:val="000000"/>
                <w:kern w:val="0"/>
                <w:sz w:val="22"/>
              </w:rPr>
            </w:pPr>
            <w:r>
              <w:rPr>
                <w:rFonts w:ascii="Times New Roman" w:hAnsiTheme="minorEastAsia" w:cs="Times New Roman" w:hint="eastAsia"/>
                <w:color w:val="000000"/>
                <w:kern w:val="0"/>
                <w:sz w:val="22"/>
              </w:rPr>
              <w:t>王卫民</w:t>
            </w:r>
          </w:p>
        </w:tc>
        <w:tc>
          <w:tcPr>
            <w:tcW w:w="4394" w:type="dxa"/>
            <w:shd w:val="clear" w:color="auto" w:fill="auto"/>
            <w:noWrap/>
            <w:vAlign w:val="center"/>
          </w:tcPr>
          <w:p w:rsidR="00040200" w:rsidRPr="00694DE0" w:rsidRDefault="00040200" w:rsidP="00040200">
            <w:pPr>
              <w:widowControl/>
              <w:jc w:val="center"/>
              <w:outlineLvl w:val="0"/>
              <w:rPr>
                <w:rFonts w:ascii="Times New Roman" w:hAnsiTheme="minorEastAsia" w:cs="Times New Roman"/>
                <w:color w:val="000000"/>
                <w:kern w:val="0"/>
                <w:sz w:val="22"/>
              </w:rPr>
            </w:pPr>
            <w:r w:rsidRPr="00694DE0">
              <w:rPr>
                <w:rFonts w:ascii="Times New Roman" w:hAnsiTheme="minorEastAsia" w:cs="Times New Roman"/>
                <w:color w:val="000000"/>
                <w:kern w:val="0"/>
                <w:sz w:val="22"/>
              </w:rPr>
              <w:t>斑点叉尾鮰病毒囊膜蛋白的鉴定及定位研究</w:t>
            </w:r>
          </w:p>
        </w:tc>
      </w:tr>
    </w:tbl>
    <w:p w:rsidR="00506B3D" w:rsidRDefault="00506B3D" w:rsidP="00506B3D"/>
    <w:p w:rsidR="00694DE0" w:rsidRDefault="00694DE0" w:rsidP="00506B3D"/>
    <w:p w:rsidR="00506B3D" w:rsidRPr="00506B3D" w:rsidRDefault="00506B3D" w:rsidP="002611CB"/>
    <w:sectPr w:rsidR="00506B3D" w:rsidRPr="00506B3D" w:rsidSect="00261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CB" w:rsidRDefault="002611CB" w:rsidP="002611CB">
      <w:r>
        <w:separator/>
      </w:r>
    </w:p>
  </w:endnote>
  <w:endnote w:type="continuationSeparator" w:id="0">
    <w:p w:rsidR="002611CB" w:rsidRDefault="002611CB" w:rsidP="002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CB" w:rsidRDefault="002611CB" w:rsidP="002611CB">
      <w:r>
        <w:separator/>
      </w:r>
    </w:p>
  </w:footnote>
  <w:footnote w:type="continuationSeparator" w:id="0">
    <w:p w:rsidR="002611CB" w:rsidRDefault="002611CB" w:rsidP="00261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1CB"/>
    <w:rsid w:val="00040200"/>
    <w:rsid w:val="002611CB"/>
    <w:rsid w:val="003B5750"/>
    <w:rsid w:val="00506B3D"/>
    <w:rsid w:val="00685E4C"/>
    <w:rsid w:val="00694DE0"/>
    <w:rsid w:val="00857A7D"/>
    <w:rsid w:val="00EC3566"/>
    <w:rsid w:val="00EE2321"/>
    <w:rsid w:val="00F2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21"/>
    <w:pPr>
      <w:widowControl w:val="0"/>
      <w:jc w:val="both"/>
    </w:pPr>
  </w:style>
  <w:style w:type="paragraph" w:styleId="1">
    <w:name w:val="heading 1"/>
    <w:basedOn w:val="a"/>
    <w:link w:val="1Char"/>
    <w:uiPriority w:val="9"/>
    <w:qFormat/>
    <w:rsid w:val="00694D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1CB"/>
    <w:rPr>
      <w:sz w:val="18"/>
      <w:szCs w:val="18"/>
    </w:rPr>
  </w:style>
  <w:style w:type="paragraph" w:styleId="a4">
    <w:name w:val="footer"/>
    <w:basedOn w:val="a"/>
    <w:link w:val="Char0"/>
    <w:uiPriority w:val="99"/>
    <w:unhideWhenUsed/>
    <w:rsid w:val="002611CB"/>
    <w:pPr>
      <w:tabs>
        <w:tab w:val="center" w:pos="4153"/>
        <w:tab w:val="right" w:pos="8306"/>
      </w:tabs>
      <w:snapToGrid w:val="0"/>
      <w:jc w:val="left"/>
    </w:pPr>
    <w:rPr>
      <w:sz w:val="18"/>
      <w:szCs w:val="18"/>
    </w:rPr>
  </w:style>
  <w:style w:type="character" w:customStyle="1" w:styleId="Char0">
    <w:name w:val="页脚 Char"/>
    <w:basedOn w:val="a0"/>
    <w:link w:val="a4"/>
    <w:uiPriority w:val="99"/>
    <w:rsid w:val="002611CB"/>
    <w:rPr>
      <w:sz w:val="18"/>
      <w:szCs w:val="18"/>
    </w:rPr>
  </w:style>
  <w:style w:type="character" w:customStyle="1" w:styleId="1Char">
    <w:name w:val="标题 1 Char"/>
    <w:basedOn w:val="a0"/>
    <w:link w:val="1"/>
    <w:uiPriority w:val="9"/>
    <w:rsid w:val="00694DE0"/>
    <w:rPr>
      <w:rFonts w:ascii="宋体" w:eastAsia="宋体" w:hAnsi="宋体" w:cs="宋体"/>
      <w:b/>
      <w:bCs/>
      <w:kern w:val="36"/>
      <w:sz w:val="48"/>
      <w:szCs w:val="48"/>
    </w:rPr>
  </w:style>
  <w:style w:type="character" w:styleId="a5">
    <w:name w:val="Hyperlink"/>
    <w:basedOn w:val="a0"/>
    <w:uiPriority w:val="99"/>
    <w:semiHidden/>
    <w:unhideWhenUsed/>
    <w:rsid w:val="00694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4650">
      <w:bodyDiv w:val="1"/>
      <w:marLeft w:val="0"/>
      <w:marRight w:val="0"/>
      <w:marTop w:val="0"/>
      <w:marBottom w:val="0"/>
      <w:divBdr>
        <w:top w:val="none" w:sz="0" w:space="0" w:color="auto"/>
        <w:left w:val="none" w:sz="0" w:space="0" w:color="auto"/>
        <w:bottom w:val="none" w:sz="0" w:space="0" w:color="auto"/>
        <w:right w:val="none" w:sz="0" w:space="0" w:color="auto"/>
      </w:divBdr>
    </w:div>
    <w:div w:id="378864253">
      <w:bodyDiv w:val="1"/>
      <w:marLeft w:val="0"/>
      <w:marRight w:val="0"/>
      <w:marTop w:val="0"/>
      <w:marBottom w:val="0"/>
      <w:divBdr>
        <w:top w:val="none" w:sz="0" w:space="0" w:color="auto"/>
        <w:left w:val="none" w:sz="0" w:space="0" w:color="auto"/>
        <w:bottom w:val="none" w:sz="0" w:space="0" w:color="auto"/>
        <w:right w:val="none" w:sz="0" w:space="0" w:color="auto"/>
      </w:divBdr>
    </w:div>
    <w:div w:id="435907064">
      <w:bodyDiv w:val="1"/>
      <w:marLeft w:val="0"/>
      <w:marRight w:val="0"/>
      <w:marTop w:val="0"/>
      <w:marBottom w:val="0"/>
      <w:divBdr>
        <w:top w:val="none" w:sz="0" w:space="0" w:color="auto"/>
        <w:left w:val="none" w:sz="0" w:space="0" w:color="auto"/>
        <w:bottom w:val="none" w:sz="0" w:space="0" w:color="auto"/>
        <w:right w:val="none" w:sz="0" w:space="0" w:color="auto"/>
      </w:divBdr>
    </w:div>
    <w:div w:id="603003164">
      <w:bodyDiv w:val="1"/>
      <w:marLeft w:val="0"/>
      <w:marRight w:val="0"/>
      <w:marTop w:val="0"/>
      <w:marBottom w:val="0"/>
      <w:divBdr>
        <w:top w:val="none" w:sz="0" w:space="0" w:color="auto"/>
        <w:left w:val="none" w:sz="0" w:space="0" w:color="auto"/>
        <w:bottom w:val="none" w:sz="0" w:space="0" w:color="auto"/>
        <w:right w:val="none" w:sz="0" w:space="0" w:color="auto"/>
      </w:divBdr>
    </w:div>
    <w:div w:id="915242802">
      <w:bodyDiv w:val="1"/>
      <w:marLeft w:val="0"/>
      <w:marRight w:val="0"/>
      <w:marTop w:val="0"/>
      <w:marBottom w:val="0"/>
      <w:divBdr>
        <w:top w:val="none" w:sz="0" w:space="0" w:color="auto"/>
        <w:left w:val="none" w:sz="0" w:space="0" w:color="auto"/>
        <w:bottom w:val="none" w:sz="0" w:space="0" w:color="auto"/>
        <w:right w:val="none" w:sz="0" w:space="0" w:color="auto"/>
      </w:divBdr>
    </w:div>
    <w:div w:id="1044140740">
      <w:bodyDiv w:val="1"/>
      <w:marLeft w:val="0"/>
      <w:marRight w:val="0"/>
      <w:marTop w:val="0"/>
      <w:marBottom w:val="0"/>
      <w:divBdr>
        <w:top w:val="none" w:sz="0" w:space="0" w:color="auto"/>
        <w:left w:val="none" w:sz="0" w:space="0" w:color="auto"/>
        <w:bottom w:val="none" w:sz="0" w:space="0" w:color="auto"/>
        <w:right w:val="none" w:sz="0" w:space="0" w:color="auto"/>
      </w:divBdr>
    </w:div>
    <w:div w:id="1099761490">
      <w:bodyDiv w:val="1"/>
      <w:marLeft w:val="0"/>
      <w:marRight w:val="0"/>
      <w:marTop w:val="0"/>
      <w:marBottom w:val="0"/>
      <w:divBdr>
        <w:top w:val="none" w:sz="0" w:space="0" w:color="auto"/>
        <w:left w:val="none" w:sz="0" w:space="0" w:color="auto"/>
        <w:bottom w:val="none" w:sz="0" w:space="0" w:color="auto"/>
        <w:right w:val="none" w:sz="0" w:space="0" w:color="auto"/>
      </w:divBdr>
    </w:div>
    <w:div w:id="1212109414">
      <w:bodyDiv w:val="1"/>
      <w:marLeft w:val="0"/>
      <w:marRight w:val="0"/>
      <w:marTop w:val="0"/>
      <w:marBottom w:val="0"/>
      <w:divBdr>
        <w:top w:val="none" w:sz="0" w:space="0" w:color="auto"/>
        <w:left w:val="none" w:sz="0" w:space="0" w:color="auto"/>
        <w:bottom w:val="none" w:sz="0" w:space="0" w:color="auto"/>
        <w:right w:val="none" w:sz="0" w:space="0" w:color="auto"/>
      </w:divBdr>
    </w:div>
    <w:div w:id="1375154431">
      <w:bodyDiv w:val="1"/>
      <w:marLeft w:val="0"/>
      <w:marRight w:val="0"/>
      <w:marTop w:val="0"/>
      <w:marBottom w:val="0"/>
      <w:divBdr>
        <w:top w:val="none" w:sz="0" w:space="0" w:color="auto"/>
        <w:left w:val="none" w:sz="0" w:space="0" w:color="auto"/>
        <w:bottom w:val="none" w:sz="0" w:space="0" w:color="auto"/>
        <w:right w:val="none" w:sz="0" w:space="0" w:color="auto"/>
      </w:divBdr>
    </w:div>
    <w:div w:id="1391687372">
      <w:bodyDiv w:val="1"/>
      <w:marLeft w:val="0"/>
      <w:marRight w:val="0"/>
      <w:marTop w:val="0"/>
      <w:marBottom w:val="0"/>
      <w:divBdr>
        <w:top w:val="none" w:sz="0" w:space="0" w:color="auto"/>
        <w:left w:val="none" w:sz="0" w:space="0" w:color="auto"/>
        <w:bottom w:val="none" w:sz="0" w:space="0" w:color="auto"/>
        <w:right w:val="none" w:sz="0" w:space="0" w:color="auto"/>
      </w:divBdr>
    </w:div>
    <w:div w:id="17422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537</Words>
  <Characters>3062</Characters>
  <Application>Microsoft Office Word</Application>
  <DocSecurity>0</DocSecurity>
  <Lines>25</Lines>
  <Paragraphs>7</Paragraphs>
  <ScaleCrop>false</ScaleCrop>
  <Company>微软公司</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6</cp:revision>
  <dcterms:created xsi:type="dcterms:W3CDTF">2015-06-19T13:00:00Z</dcterms:created>
  <dcterms:modified xsi:type="dcterms:W3CDTF">2015-06-23T01:18:00Z</dcterms:modified>
</cp:coreProperties>
</file>